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7E0" w:rsidRDefault="00F947E0" w:rsidP="00F947E0">
      <w:pPr>
        <w:spacing w:after="0" w:line="240" w:lineRule="auto"/>
        <w:jc w:val="center"/>
        <w:rPr>
          <w:rFonts w:ascii="Arial" w:eastAsia="Times New Roman" w:hAnsi="Arial" w:cs="Arial"/>
          <w:b/>
          <w:color w:val="000000" w:themeColor="text1"/>
          <w:sz w:val="96"/>
          <w:szCs w:val="88"/>
        </w:rPr>
      </w:pPr>
    </w:p>
    <w:p w:rsidR="00F947E0" w:rsidRPr="0071647A" w:rsidRDefault="00F947E0" w:rsidP="00F947E0">
      <w:pPr>
        <w:spacing w:after="0" w:line="240" w:lineRule="auto"/>
        <w:jc w:val="center"/>
        <w:rPr>
          <w:rFonts w:ascii="Arial" w:eastAsia="Times New Roman" w:hAnsi="Arial" w:cs="Arial"/>
          <w:b/>
          <w:color w:val="000000" w:themeColor="text1"/>
          <w:sz w:val="104"/>
          <w:szCs w:val="104"/>
        </w:rPr>
      </w:pPr>
      <w:r w:rsidRPr="0071647A">
        <w:rPr>
          <w:rFonts w:ascii="Arial" w:eastAsia="Times New Roman" w:hAnsi="Arial" w:cs="Arial"/>
          <w:b/>
          <w:color w:val="000000" w:themeColor="text1"/>
          <w:sz w:val="104"/>
          <w:szCs w:val="104"/>
        </w:rPr>
        <w:t>PROTOCOLO DE SEDACIÓN</w:t>
      </w:r>
    </w:p>
    <w:p w:rsidR="00F947E0" w:rsidRDefault="00F947E0" w:rsidP="00F947E0">
      <w:pPr>
        <w:jc w:val="center"/>
        <w:rPr>
          <w:rFonts w:eastAsia="Times New Roman" w:cs="Arial"/>
          <w:b/>
          <w:color w:val="000000" w:themeColor="text1"/>
          <w:sz w:val="72"/>
          <w:szCs w:val="72"/>
        </w:rPr>
      </w:pPr>
      <w:r w:rsidRPr="00F92EC3">
        <w:rPr>
          <w:rFonts w:cs="Arial"/>
          <w:b/>
          <w:iCs/>
          <w:noProof/>
          <w:color w:val="000000" w:themeColor="text1"/>
          <w:sz w:val="72"/>
          <w:szCs w:val="72"/>
        </w:rPr>
        <w:drawing>
          <wp:anchor distT="0" distB="0" distL="114300" distR="114300" simplePos="0" relativeHeight="251659264" behindDoc="1" locked="0" layoutInCell="1" allowOverlap="1" wp14:anchorId="7BB7855C" wp14:editId="4A841EE5">
            <wp:simplePos x="0" y="0"/>
            <wp:positionH relativeFrom="margin">
              <wp:posOffset>177165</wp:posOffset>
            </wp:positionH>
            <wp:positionV relativeFrom="margin">
              <wp:posOffset>2376805</wp:posOffset>
            </wp:positionV>
            <wp:extent cx="5276850" cy="483870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5276850" cy="4838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47E0" w:rsidRDefault="00F947E0"/>
    <w:p w:rsidR="00F947E0" w:rsidRDefault="00F947E0"/>
    <w:p w:rsidR="00F947E0" w:rsidRDefault="00F947E0"/>
    <w:p w:rsidR="00F947E0" w:rsidRDefault="00F947E0"/>
    <w:p w:rsidR="00F947E0" w:rsidRDefault="00F947E0"/>
    <w:p w:rsidR="00F947E0" w:rsidRDefault="00F947E0"/>
    <w:p w:rsidR="00F947E0" w:rsidRDefault="00F947E0"/>
    <w:p w:rsidR="00F947E0" w:rsidRDefault="00F947E0"/>
    <w:p w:rsidR="00F947E0" w:rsidRDefault="00F947E0"/>
    <w:p w:rsidR="00F947E0" w:rsidRDefault="00F947E0"/>
    <w:p w:rsidR="00F947E0" w:rsidRDefault="00F947E0"/>
    <w:p w:rsidR="00F947E0" w:rsidRDefault="00F947E0"/>
    <w:p w:rsidR="00F947E0" w:rsidRDefault="00F947E0"/>
    <w:p w:rsidR="00F947E0" w:rsidRDefault="00F947E0"/>
    <w:p w:rsidR="00F947E0" w:rsidRDefault="00F947E0"/>
    <w:sdt>
      <w:sdtPr>
        <w:rPr>
          <w:rFonts w:asciiTheme="minorHAnsi" w:eastAsiaTheme="minorEastAsia" w:hAnsiTheme="minorHAnsi" w:cstheme="minorBidi"/>
          <w:b w:val="0"/>
          <w:bCs w:val="0"/>
          <w:color w:val="auto"/>
          <w:sz w:val="22"/>
          <w:szCs w:val="22"/>
          <w:lang w:val="es-ES"/>
        </w:rPr>
        <w:id w:val="-347029773"/>
        <w:docPartObj>
          <w:docPartGallery w:val="Table of Contents"/>
          <w:docPartUnique/>
        </w:docPartObj>
      </w:sdtPr>
      <w:sdtEndPr/>
      <w:sdtContent>
        <w:p w:rsidR="00F947E0" w:rsidRPr="00F947E0" w:rsidRDefault="00F947E0">
          <w:pPr>
            <w:pStyle w:val="TtulodeTDC"/>
            <w:rPr>
              <w:rFonts w:ascii="Arial" w:hAnsi="Arial" w:cs="Arial"/>
              <w:color w:val="000000" w:themeColor="text1"/>
              <w:sz w:val="32"/>
              <w:lang w:val="es-ES"/>
            </w:rPr>
          </w:pPr>
          <w:r w:rsidRPr="00F947E0">
            <w:rPr>
              <w:rFonts w:ascii="Arial" w:hAnsi="Arial" w:cs="Arial"/>
              <w:color w:val="000000" w:themeColor="text1"/>
              <w:sz w:val="32"/>
              <w:lang w:val="es-ES"/>
            </w:rPr>
            <w:t>TABLA DE CONTENIDO</w:t>
          </w:r>
        </w:p>
        <w:p w:rsidR="00F947E0" w:rsidRPr="00F947E0" w:rsidRDefault="00F947E0" w:rsidP="00F947E0">
          <w:pPr>
            <w:rPr>
              <w:rFonts w:ascii="Arial" w:hAnsi="Arial" w:cs="Arial"/>
              <w:color w:val="000000" w:themeColor="text1"/>
              <w:sz w:val="24"/>
              <w:lang w:val="es-ES"/>
            </w:rPr>
          </w:pPr>
        </w:p>
        <w:p w:rsidR="00F947E0" w:rsidRPr="00F947E0" w:rsidRDefault="00F947E0">
          <w:pPr>
            <w:pStyle w:val="TDC1"/>
            <w:tabs>
              <w:tab w:val="left" w:pos="440"/>
              <w:tab w:val="right" w:leader="dot" w:pos="8828"/>
            </w:tabs>
            <w:rPr>
              <w:rFonts w:ascii="Arial" w:hAnsi="Arial" w:cs="Arial"/>
              <w:noProof/>
              <w:color w:val="000000" w:themeColor="text1"/>
              <w:sz w:val="24"/>
            </w:rPr>
          </w:pPr>
          <w:r w:rsidRPr="00F947E0">
            <w:rPr>
              <w:rFonts w:ascii="Arial" w:hAnsi="Arial" w:cs="Arial"/>
              <w:color w:val="000000" w:themeColor="text1"/>
              <w:sz w:val="24"/>
            </w:rPr>
            <w:fldChar w:fldCharType="begin"/>
          </w:r>
          <w:r w:rsidRPr="00F947E0">
            <w:rPr>
              <w:rFonts w:ascii="Arial" w:hAnsi="Arial" w:cs="Arial"/>
              <w:color w:val="000000" w:themeColor="text1"/>
              <w:sz w:val="24"/>
            </w:rPr>
            <w:instrText xml:space="preserve"> TOC \o "1-3" \h \z \u </w:instrText>
          </w:r>
          <w:r w:rsidRPr="00F947E0">
            <w:rPr>
              <w:rFonts w:ascii="Arial" w:hAnsi="Arial" w:cs="Arial"/>
              <w:color w:val="000000" w:themeColor="text1"/>
              <w:sz w:val="24"/>
            </w:rPr>
            <w:fldChar w:fldCharType="separate"/>
          </w:r>
          <w:hyperlink w:anchor="_Toc526430371" w:history="1">
            <w:r w:rsidRPr="00F947E0">
              <w:rPr>
                <w:rStyle w:val="Hipervnculo"/>
                <w:rFonts w:ascii="Arial" w:hAnsi="Arial" w:cs="Arial"/>
                <w:noProof/>
                <w:color w:val="000000" w:themeColor="text1"/>
                <w:sz w:val="24"/>
              </w:rPr>
              <w:t>1.</w:t>
            </w:r>
            <w:r w:rsidRPr="00F947E0">
              <w:rPr>
                <w:rFonts w:ascii="Arial" w:hAnsi="Arial" w:cs="Arial"/>
                <w:noProof/>
                <w:color w:val="000000" w:themeColor="text1"/>
                <w:sz w:val="24"/>
              </w:rPr>
              <w:tab/>
            </w:r>
            <w:r w:rsidRPr="00F947E0">
              <w:rPr>
                <w:rStyle w:val="Hipervnculo"/>
                <w:rFonts w:ascii="Arial" w:hAnsi="Arial" w:cs="Arial"/>
                <w:noProof/>
                <w:color w:val="000000" w:themeColor="text1"/>
                <w:sz w:val="24"/>
              </w:rPr>
              <w:t>OBJETIVO</w:t>
            </w:r>
            <w:r w:rsidRPr="00F947E0">
              <w:rPr>
                <w:rFonts w:ascii="Arial" w:hAnsi="Arial" w:cs="Arial"/>
                <w:noProof/>
                <w:webHidden/>
                <w:color w:val="000000" w:themeColor="text1"/>
                <w:sz w:val="24"/>
              </w:rPr>
              <w:tab/>
            </w:r>
            <w:r w:rsidRPr="00F947E0">
              <w:rPr>
                <w:rFonts w:ascii="Arial" w:hAnsi="Arial" w:cs="Arial"/>
                <w:noProof/>
                <w:webHidden/>
                <w:color w:val="000000" w:themeColor="text1"/>
                <w:sz w:val="24"/>
              </w:rPr>
              <w:fldChar w:fldCharType="begin"/>
            </w:r>
            <w:r w:rsidRPr="00F947E0">
              <w:rPr>
                <w:rFonts w:ascii="Arial" w:hAnsi="Arial" w:cs="Arial"/>
                <w:noProof/>
                <w:webHidden/>
                <w:color w:val="000000" w:themeColor="text1"/>
                <w:sz w:val="24"/>
              </w:rPr>
              <w:instrText xml:space="preserve"> PAGEREF _Toc526430371 \h </w:instrText>
            </w:r>
            <w:r w:rsidRPr="00F947E0">
              <w:rPr>
                <w:rFonts w:ascii="Arial" w:hAnsi="Arial" w:cs="Arial"/>
                <w:noProof/>
                <w:webHidden/>
                <w:color w:val="000000" w:themeColor="text1"/>
                <w:sz w:val="24"/>
              </w:rPr>
            </w:r>
            <w:r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3</w:t>
            </w:r>
            <w:r w:rsidRPr="00F947E0">
              <w:rPr>
                <w:rFonts w:ascii="Arial" w:hAnsi="Arial" w:cs="Arial"/>
                <w:noProof/>
                <w:webHidden/>
                <w:color w:val="000000" w:themeColor="text1"/>
                <w:sz w:val="24"/>
              </w:rPr>
              <w:fldChar w:fldCharType="end"/>
            </w:r>
          </w:hyperlink>
        </w:p>
        <w:p w:rsidR="00F947E0" w:rsidRPr="00F947E0" w:rsidRDefault="00690D01">
          <w:pPr>
            <w:pStyle w:val="TDC1"/>
            <w:tabs>
              <w:tab w:val="left" w:pos="440"/>
              <w:tab w:val="right" w:leader="dot" w:pos="8828"/>
            </w:tabs>
            <w:rPr>
              <w:rFonts w:ascii="Arial" w:hAnsi="Arial" w:cs="Arial"/>
              <w:noProof/>
              <w:color w:val="000000" w:themeColor="text1"/>
              <w:sz w:val="24"/>
            </w:rPr>
          </w:pPr>
          <w:hyperlink w:anchor="_Toc526430372" w:history="1">
            <w:r w:rsidR="00F947E0" w:rsidRPr="00F947E0">
              <w:rPr>
                <w:rStyle w:val="Hipervnculo"/>
                <w:rFonts w:ascii="Arial" w:hAnsi="Arial" w:cs="Arial"/>
                <w:noProof/>
                <w:color w:val="000000" w:themeColor="text1"/>
                <w:sz w:val="24"/>
              </w:rPr>
              <w:t>2.</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ALCANCE</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_Toc526430372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3</w:t>
            </w:r>
            <w:r w:rsidR="00F947E0" w:rsidRPr="00F947E0">
              <w:rPr>
                <w:rFonts w:ascii="Arial" w:hAnsi="Arial" w:cs="Arial"/>
                <w:noProof/>
                <w:webHidden/>
                <w:color w:val="000000" w:themeColor="text1"/>
                <w:sz w:val="24"/>
              </w:rPr>
              <w:fldChar w:fldCharType="end"/>
            </w:r>
          </w:hyperlink>
        </w:p>
        <w:p w:rsidR="00F947E0" w:rsidRPr="00F947E0" w:rsidRDefault="00690D01">
          <w:pPr>
            <w:pStyle w:val="TDC1"/>
            <w:tabs>
              <w:tab w:val="left" w:pos="440"/>
              <w:tab w:val="right" w:leader="dot" w:pos="8828"/>
            </w:tabs>
            <w:rPr>
              <w:rFonts w:ascii="Arial" w:hAnsi="Arial" w:cs="Arial"/>
              <w:noProof/>
              <w:color w:val="000000" w:themeColor="text1"/>
              <w:sz w:val="24"/>
            </w:rPr>
          </w:pPr>
          <w:hyperlink w:anchor="_Toc526430373" w:history="1">
            <w:r w:rsidR="00F947E0" w:rsidRPr="00F947E0">
              <w:rPr>
                <w:rStyle w:val="Hipervnculo"/>
                <w:rFonts w:ascii="Arial" w:hAnsi="Arial" w:cs="Arial"/>
                <w:noProof/>
                <w:color w:val="000000" w:themeColor="text1"/>
                <w:sz w:val="24"/>
              </w:rPr>
              <w:t>3.</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RESPONSABLES</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_Toc526430373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3</w:t>
            </w:r>
            <w:r w:rsidR="00F947E0" w:rsidRPr="00F947E0">
              <w:rPr>
                <w:rFonts w:ascii="Arial" w:hAnsi="Arial" w:cs="Arial"/>
                <w:noProof/>
                <w:webHidden/>
                <w:color w:val="000000" w:themeColor="text1"/>
                <w:sz w:val="24"/>
              </w:rPr>
              <w:fldChar w:fldCharType="end"/>
            </w:r>
          </w:hyperlink>
        </w:p>
        <w:p w:rsidR="00F947E0" w:rsidRPr="00F947E0" w:rsidRDefault="00690D01">
          <w:pPr>
            <w:pStyle w:val="TDC1"/>
            <w:tabs>
              <w:tab w:val="left" w:pos="440"/>
              <w:tab w:val="right" w:leader="dot" w:pos="8828"/>
            </w:tabs>
            <w:rPr>
              <w:rFonts w:ascii="Arial" w:hAnsi="Arial" w:cs="Arial"/>
              <w:noProof/>
              <w:color w:val="000000" w:themeColor="text1"/>
              <w:sz w:val="24"/>
            </w:rPr>
          </w:pPr>
          <w:hyperlink w:anchor="_Toc526430374" w:history="1">
            <w:r w:rsidR="00F947E0" w:rsidRPr="00F947E0">
              <w:rPr>
                <w:rStyle w:val="Hipervnculo"/>
                <w:rFonts w:ascii="Arial" w:hAnsi="Arial" w:cs="Arial"/>
                <w:noProof/>
                <w:color w:val="000000" w:themeColor="text1"/>
                <w:sz w:val="24"/>
              </w:rPr>
              <w:t>4.</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DESARROLLO DEL PROCEDIMIENTO</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_Toc526430374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3</w:t>
            </w:r>
            <w:r w:rsidR="00F947E0" w:rsidRPr="00F947E0">
              <w:rPr>
                <w:rFonts w:ascii="Arial" w:hAnsi="Arial" w:cs="Arial"/>
                <w:noProof/>
                <w:webHidden/>
                <w:color w:val="000000" w:themeColor="text1"/>
                <w:sz w:val="24"/>
              </w:rPr>
              <w:fldChar w:fldCharType="end"/>
            </w:r>
          </w:hyperlink>
        </w:p>
        <w:p w:rsidR="00F947E0" w:rsidRPr="00F947E0" w:rsidRDefault="00690D01">
          <w:pPr>
            <w:pStyle w:val="TDC2"/>
            <w:tabs>
              <w:tab w:val="left" w:pos="880"/>
              <w:tab w:val="right" w:leader="dot" w:pos="8828"/>
            </w:tabs>
            <w:rPr>
              <w:rFonts w:ascii="Arial" w:hAnsi="Arial" w:cs="Arial"/>
              <w:noProof/>
              <w:color w:val="000000" w:themeColor="text1"/>
              <w:sz w:val="24"/>
            </w:rPr>
          </w:pPr>
          <w:hyperlink w:anchor="_Toc526430375" w:history="1">
            <w:r w:rsidR="00F947E0" w:rsidRPr="00F947E0">
              <w:rPr>
                <w:rStyle w:val="Hipervnculo"/>
                <w:rFonts w:ascii="Arial" w:hAnsi="Arial" w:cs="Arial"/>
                <w:noProof/>
                <w:color w:val="000000" w:themeColor="text1"/>
                <w:sz w:val="24"/>
              </w:rPr>
              <w:t>4.1</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EVALUACIÓN DEL PACIENTE</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_Toc526430375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3</w:t>
            </w:r>
            <w:r w:rsidR="00F947E0" w:rsidRPr="00F947E0">
              <w:rPr>
                <w:rFonts w:ascii="Arial" w:hAnsi="Arial" w:cs="Arial"/>
                <w:noProof/>
                <w:webHidden/>
                <w:color w:val="000000" w:themeColor="text1"/>
                <w:sz w:val="24"/>
              </w:rPr>
              <w:fldChar w:fldCharType="end"/>
            </w:r>
          </w:hyperlink>
        </w:p>
        <w:p w:rsidR="00F947E0" w:rsidRPr="00F947E0" w:rsidRDefault="00690D01">
          <w:pPr>
            <w:pStyle w:val="TDC2"/>
            <w:tabs>
              <w:tab w:val="left" w:pos="880"/>
              <w:tab w:val="right" w:leader="dot" w:pos="8828"/>
            </w:tabs>
            <w:rPr>
              <w:rFonts w:ascii="Arial" w:hAnsi="Arial" w:cs="Arial"/>
              <w:noProof/>
              <w:color w:val="000000" w:themeColor="text1"/>
              <w:sz w:val="24"/>
            </w:rPr>
          </w:pPr>
          <w:hyperlink w:anchor="_Toc526430376" w:history="1">
            <w:r w:rsidR="00F947E0" w:rsidRPr="00F947E0">
              <w:rPr>
                <w:rStyle w:val="Hipervnculo"/>
                <w:rFonts w:ascii="Arial" w:hAnsi="Arial" w:cs="Arial"/>
                <w:noProof/>
                <w:color w:val="000000" w:themeColor="text1"/>
                <w:sz w:val="24"/>
              </w:rPr>
              <w:t>4.2</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PREPARACIÓN PARA EL PROCEDIMIENTO.</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_Toc526430376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3</w:t>
            </w:r>
            <w:r w:rsidR="00F947E0" w:rsidRPr="00F947E0">
              <w:rPr>
                <w:rFonts w:ascii="Arial" w:hAnsi="Arial" w:cs="Arial"/>
                <w:noProof/>
                <w:webHidden/>
                <w:color w:val="000000" w:themeColor="text1"/>
                <w:sz w:val="24"/>
              </w:rPr>
              <w:fldChar w:fldCharType="end"/>
            </w:r>
          </w:hyperlink>
        </w:p>
        <w:p w:rsidR="00F947E0" w:rsidRPr="00F947E0" w:rsidRDefault="00690D01">
          <w:pPr>
            <w:pStyle w:val="TDC2"/>
            <w:tabs>
              <w:tab w:val="left" w:pos="880"/>
              <w:tab w:val="right" w:leader="dot" w:pos="8828"/>
            </w:tabs>
            <w:rPr>
              <w:rFonts w:ascii="Arial" w:hAnsi="Arial" w:cs="Arial"/>
              <w:noProof/>
              <w:color w:val="000000" w:themeColor="text1"/>
              <w:sz w:val="24"/>
            </w:rPr>
          </w:pPr>
          <w:hyperlink w:anchor="_Toc526430377" w:history="1">
            <w:r w:rsidR="00F947E0" w:rsidRPr="00F947E0">
              <w:rPr>
                <w:rStyle w:val="Hipervnculo"/>
                <w:rFonts w:ascii="Arial" w:hAnsi="Arial" w:cs="Arial"/>
                <w:noProof/>
                <w:color w:val="000000" w:themeColor="text1"/>
                <w:sz w:val="24"/>
              </w:rPr>
              <w:t>4.3</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ACCESO VENOSO</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_Toc526430377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4</w:t>
            </w:r>
            <w:r w:rsidR="00F947E0" w:rsidRPr="00F947E0">
              <w:rPr>
                <w:rFonts w:ascii="Arial" w:hAnsi="Arial" w:cs="Arial"/>
                <w:noProof/>
                <w:webHidden/>
                <w:color w:val="000000" w:themeColor="text1"/>
                <w:sz w:val="24"/>
              </w:rPr>
              <w:fldChar w:fldCharType="end"/>
            </w:r>
          </w:hyperlink>
        </w:p>
        <w:p w:rsidR="00F947E0" w:rsidRPr="00F947E0" w:rsidRDefault="00690D01">
          <w:pPr>
            <w:pStyle w:val="TDC2"/>
            <w:tabs>
              <w:tab w:val="left" w:pos="880"/>
              <w:tab w:val="right" w:leader="dot" w:pos="8828"/>
            </w:tabs>
            <w:rPr>
              <w:rFonts w:ascii="Arial" w:hAnsi="Arial" w:cs="Arial"/>
              <w:noProof/>
              <w:color w:val="000000" w:themeColor="text1"/>
              <w:sz w:val="24"/>
            </w:rPr>
          </w:pPr>
          <w:hyperlink w:anchor="_Toc526430378" w:history="1">
            <w:r w:rsidR="00F947E0" w:rsidRPr="00F947E0">
              <w:rPr>
                <w:rStyle w:val="Hipervnculo"/>
                <w:rFonts w:ascii="Arial" w:hAnsi="Arial" w:cs="Arial"/>
                <w:noProof/>
                <w:color w:val="000000" w:themeColor="text1"/>
                <w:sz w:val="24"/>
              </w:rPr>
              <w:t>4.4</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MONITOREO</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_Toc526430378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4</w:t>
            </w:r>
            <w:r w:rsidR="00F947E0" w:rsidRPr="00F947E0">
              <w:rPr>
                <w:rFonts w:ascii="Arial" w:hAnsi="Arial" w:cs="Arial"/>
                <w:noProof/>
                <w:webHidden/>
                <w:color w:val="000000" w:themeColor="text1"/>
                <w:sz w:val="24"/>
              </w:rPr>
              <w:fldChar w:fldCharType="end"/>
            </w:r>
          </w:hyperlink>
        </w:p>
        <w:p w:rsidR="00F947E0" w:rsidRPr="00F947E0" w:rsidRDefault="00690D01">
          <w:pPr>
            <w:pStyle w:val="TDC2"/>
            <w:tabs>
              <w:tab w:val="left" w:pos="880"/>
              <w:tab w:val="right" w:leader="dot" w:pos="8828"/>
            </w:tabs>
            <w:rPr>
              <w:rFonts w:ascii="Arial" w:hAnsi="Arial" w:cs="Arial"/>
              <w:noProof/>
              <w:color w:val="000000" w:themeColor="text1"/>
              <w:sz w:val="24"/>
            </w:rPr>
          </w:pPr>
          <w:hyperlink w:anchor="_Toc526430379" w:history="1">
            <w:r w:rsidR="00F947E0" w:rsidRPr="00F947E0">
              <w:rPr>
                <w:rStyle w:val="Hipervnculo"/>
                <w:rFonts w:ascii="Arial" w:hAnsi="Arial" w:cs="Arial"/>
                <w:noProof/>
                <w:color w:val="000000" w:themeColor="text1"/>
                <w:sz w:val="24"/>
              </w:rPr>
              <w:t>4.5</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DISPONIBILIDAD DE EQUIPO DE EMERGENCIA</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_Toc526430379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4</w:t>
            </w:r>
            <w:r w:rsidR="00F947E0" w:rsidRPr="00F947E0">
              <w:rPr>
                <w:rFonts w:ascii="Arial" w:hAnsi="Arial" w:cs="Arial"/>
                <w:noProof/>
                <w:webHidden/>
                <w:color w:val="000000" w:themeColor="text1"/>
                <w:sz w:val="24"/>
              </w:rPr>
              <w:fldChar w:fldCharType="end"/>
            </w:r>
          </w:hyperlink>
        </w:p>
        <w:p w:rsidR="00F947E0" w:rsidRPr="00F947E0" w:rsidRDefault="00690D01">
          <w:pPr>
            <w:pStyle w:val="TDC2"/>
            <w:tabs>
              <w:tab w:val="left" w:pos="880"/>
              <w:tab w:val="right" w:leader="dot" w:pos="8828"/>
            </w:tabs>
            <w:rPr>
              <w:rFonts w:ascii="Arial" w:hAnsi="Arial" w:cs="Arial"/>
              <w:noProof/>
              <w:color w:val="000000" w:themeColor="text1"/>
              <w:sz w:val="24"/>
            </w:rPr>
          </w:pPr>
          <w:hyperlink w:anchor="_Toc526430380" w:history="1">
            <w:r w:rsidR="00F947E0" w:rsidRPr="00F947E0">
              <w:rPr>
                <w:rStyle w:val="Hipervnculo"/>
                <w:rFonts w:ascii="Arial" w:hAnsi="Arial" w:cs="Arial"/>
                <w:noProof/>
                <w:color w:val="000000" w:themeColor="text1"/>
                <w:sz w:val="24"/>
              </w:rPr>
              <w:t>4.6</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USO DE MEDICAMENTOS PARA LA SEDACIÓN/ANALGESIA</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_Toc526430380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4</w:t>
            </w:r>
            <w:r w:rsidR="00F947E0" w:rsidRPr="00F947E0">
              <w:rPr>
                <w:rFonts w:ascii="Arial" w:hAnsi="Arial" w:cs="Arial"/>
                <w:noProof/>
                <w:webHidden/>
                <w:color w:val="000000" w:themeColor="text1"/>
                <w:sz w:val="24"/>
              </w:rPr>
              <w:fldChar w:fldCharType="end"/>
            </w:r>
          </w:hyperlink>
        </w:p>
        <w:p w:rsidR="00F947E0" w:rsidRPr="00F947E0" w:rsidRDefault="00690D01">
          <w:pPr>
            <w:pStyle w:val="TDC2"/>
            <w:tabs>
              <w:tab w:val="left" w:pos="880"/>
              <w:tab w:val="right" w:leader="dot" w:pos="8828"/>
            </w:tabs>
            <w:rPr>
              <w:rFonts w:ascii="Arial" w:hAnsi="Arial" w:cs="Arial"/>
              <w:noProof/>
              <w:color w:val="000000" w:themeColor="text1"/>
              <w:sz w:val="24"/>
            </w:rPr>
          </w:pPr>
          <w:hyperlink w:anchor="_Toc526430381" w:history="1">
            <w:r w:rsidR="00F947E0" w:rsidRPr="00F947E0">
              <w:rPr>
                <w:rStyle w:val="Hipervnculo"/>
                <w:rFonts w:ascii="Arial" w:hAnsi="Arial" w:cs="Arial"/>
                <w:noProof/>
                <w:color w:val="000000" w:themeColor="text1"/>
                <w:sz w:val="24"/>
              </w:rPr>
              <w:t>4.7</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RECUPERACIÓN</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_Toc526430381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5</w:t>
            </w:r>
            <w:r w:rsidR="00F947E0" w:rsidRPr="00F947E0">
              <w:rPr>
                <w:rFonts w:ascii="Arial" w:hAnsi="Arial" w:cs="Arial"/>
                <w:noProof/>
                <w:webHidden/>
                <w:color w:val="000000" w:themeColor="text1"/>
                <w:sz w:val="24"/>
              </w:rPr>
              <w:fldChar w:fldCharType="end"/>
            </w:r>
          </w:hyperlink>
        </w:p>
        <w:p w:rsidR="00F947E0" w:rsidRPr="00F947E0" w:rsidRDefault="00690D01">
          <w:pPr>
            <w:pStyle w:val="TDC2"/>
            <w:tabs>
              <w:tab w:val="left" w:pos="880"/>
              <w:tab w:val="right" w:leader="dot" w:pos="8828"/>
            </w:tabs>
            <w:rPr>
              <w:rFonts w:ascii="Arial" w:hAnsi="Arial" w:cs="Arial"/>
              <w:noProof/>
              <w:color w:val="000000" w:themeColor="text1"/>
              <w:sz w:val="24"/>
            </w:rPr>
          </w:pPr>
          <w:hyperlink w:anchor="_Toc526430382" w:history="1">
            <w:r w:rsidR="00F947E0" w:rsidRPr="00F947E0">
              <w:rPr>
                <w:rStyle w:val="Hipervnculo"/>
                <w:rFonts w:ascii="Arial" w:hAnsi="Arial" w:cs="Arial"/>
                <w:noProof/>
                <w:color w:val="000000" w:themeColor="text1"/>
                <w:sz w:val="24"/>
              </w:rPr>
              <w:t>4.8</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CONSIDERACIONES ESPECIALES</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_Toc526430382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5</w:t>
            </w:r>
            <w:r w:rsidR="00F947E0" w:rsidRPr="00F947E0">
              <w:rPr>
                <w:rFonts w:ascii="Arial" w:hAnsi="Arial" w:cs="Arial"/>
                <w:noProof/>
                <w:webHidden/>
                <w:color w:val="000000" w:themeColor="text1"/>
                <w:sz w:val="24"/>
              </w:rPr>
              <w:fldChar w:fldCharType="end"/>
            </w:r>
          </w:hyperlink>
        </w:p>
        <w:p w:rsidR="00F947E0" w:rsidRPr="00F947E0" w:rsidRDefault="00690D01">
          <w:pPr>
            <w:pStyle w:val="TDC1"/>
            <w:tabs>
              <w:tab w:val="left" w:pos="440"/>
              <w:tab w:val="right" w:leader="dot" w:pos="8828"/>
            </w:tabs>
            <w:rPr>
              <w:rFonts w:ascii="Arial" w:hAnsi="Arial" w:cs="Arial"/>
              <w:noProof/>
              <w:color w:val="000000" w:themeColor="text1"/>
              <w:sz w:val="24"/>
            </w:rPr>
          </w:pPr>
          <w:hyperlink w:anchor="_Toc526430383" w:history="1">
            <w:r w:rsidR="00F947E0" w:rsidRPr="00F947E0">
              <w:rPr>
                <w:rStyle w:val="Hipervnculo"/>
                <w:rFonts w:ascii="Arial" w:hAnsi="Arial" w:cs="Arial"/>
                <w:noProof/>
                <w:color w:val="000000" w:themeColor="text1"/>
                <w:sz w:val="24"/>
              </w:rPr>
              <w:t>5.</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DOCUMENTOS DE REFERENCIA</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_Toc526430383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6</w:t>
            </w:r>
            <w:r w:rsidR="00F947E0" w:rsidRPr="00F947E0">
              <w:rPr>
                <w:rFonts w:ascii="Arial" w:hAnsi="Arial" w:cs="Arial"/>
                <w:noProof/>
                <w:webHidden/>
                <w:color w:val="000000" w:themeColor="text1"/>
                <w:sz w:val="24"/>
              </w:rPr>
              <w:fldChar w:fldCharType="end"/>
            </w:r>
          </w:hyperlink>
        </w:p>
        <w:p w:rsidR="00F947E0" w:rsidRPr="00F947E0" w:rsidRDefault="00690D01">
          <w:pPr>
            <w:pStyle w:val="TDC1"/>
            <w:tabs>
              <w:tab w:val="left" w:pos="440"/>
              <w:tab w:val="right" w:leader="dot" w:pos="8828"/>
            </w:tabs>
            <w:rPr>
              <w:rFonts w:ascii="Arial" w:hAnsi="Arial" w:cs="Arial"/>
              <w:noProof/>
              <w:color w:val="000000" w:themeColor="text1"/>
              <w:sz w:val="24"/>
            </w:rPr>
          </w:pPr>
          <w:hyperlink w:anchor="_Toc526430384" w:history="1">
            <w:r w:rsidR="00F947E0" w:rsidRPr="00F947E0">
              <w:rPr>
                <w:rStyle w:val="Hipervnculo"/>
                <w:rFonts w:ascii="Arial" w:hAnsi="Arial" w:cs="Arial"/>
                <w:noProof/>
                <w:color w:val="000000" w:themeColor="text1"/>
                <w:sz w:val="24"/>
              </w:rPr>
              <w:t>6.</w:t>
            </w:r>
            <w:r w:rsidR="00F947E0" w:rsidRPr="00F947E0">
              <w:rPr>
                <w:rFonts w:ascii="Arial" w:hAnsi="Arial" w:cs="Arial"/>
                <w:noProof/>
                <w:color w:val="000000" w:themeColor="text1"/>
                <w:sz w:val="24"/>
              </w:rPr>
              <w:tab/>
            </w:r>
            <w:r w:rsidR="00F947E0" w:rsidRPr="00F947E0">
              <w:rPr>
                <w:rStyle w:val="Hipervnculo"/>
                <w:rFonts w:ascii="Arial" w:hAnsi="Arial" w:cs="Arial"/>
                <w:noProof/>
                <w:color w:val="000000" w:themeColor="text1"/>
                <w:sz w:val="24"/>
              </w:rPr>
              <w:t>CONTROL DE REVISIONES Y CAMBIOS DEL DOCUMENTO</w:t>
            </w:r>
            <w:r w:rsidR="00F947E0" w:rsidRPr="00F947E0">
              <w:rPr>
                <w:rFonts w:ascii="Arial" w:hAnsi="Arial" w:cs="Arial"/>
                <w:noProof/>
                <w:webHidden/>
                <w:color w:val="000000" w:themeColor="text1"/>
                <w:sz w:val="24"/>
              </w:rPr>
              <w:tab/>
            </w:r>
            <w:r w:rsidR="00F947E0" w:rsidRPr="00F947E0">
              <w:rPr>
                <w:rFonts w:ascii="Arial" w:hAnsi="Arial" w:cs="Arial"/>
                <w:noProof/>
                <w:webHidden/>
                <w:color w:val="000000" w:themeColor="text1"/>
                <w:sz w:val="24"/>
              </w:rPr>
              <w:fldChar w:fldCharType="begin"/>
            </w:r>
            <w:r w:rsidR="00F947E0" w:rsidRPr="00F947E0">
              <w:rPr>
                <w:rFonts w:ascii="Arial" w:hAnsi="Arial" w:cs="Arial"/>
                <w:noProof/>
                <w:webHidden/>
                <w:color w:val="000000" w:themeColor="text1"/>
                <w:sz w:val="24"/>
              </w:rPr>
              <w:instrText xml:space="preserve"> PAGEREF _Toc526430384 \h </w:instrText>
            </w:r>
            <w:r w:rsidR="00F947E0" w:rsidRPr="00F947E0">
              <w:rPr>
                <w:rFonts w:ascii="Arial" w:hAnsi="Arial" w:cs="Arial"/>
                <w:noProof/>
                <w:webHidden/>
                <w:color w:val="000000" w:themeColor="text1"/>
                <w:sz w:val="24"/>
              </w:rPr>
            </w:r>
            <w:r w:rsidR="00F947E0" w:rsidRPr="00F947E0">
              <w:rPr>
                <w:rFonts w:ascii="Arial" w:hAnsi="Arial" w:cs="Arial"/>
                <w:noProof/>
                <w:webHidden/>
                <w:color w:val="000000" w:themeColor="text1"/>
                <w:sz w:val="24"/>
              </w:rPr>
              <w:fldChar w:fldCharType="separate"/>
            </w:r>
            <w:r w:rsidR="008E350B">
              <w:rPr>
                <w:rFonts w:ascii="Arial" w:hAnsi="Arial" w:cs="Arial"/>
                <w:noProof/>
                <w:webHidden/>
                <w:color w:val="000000" w:themeColor="text1"/>
                <w:sz w:val="24"/>
              </w:rPr>
              <w:t>6</w:t>
            </w:r>
            <w:r w:rsidR="00F947E0" w:rsidRPr="00F947E0">
              <w:rPr>
                <w:rFonts w:ascii="Arial" w:hAnsi="Arial" w:cs="Arial"/>
                <w:noProof/>
                <w:webHidden/>
                <w:color w:val="000000" w:themeColor="text1"/>
                <w:sz w:val="24"/>
              </w:rPr>
              <w:fldChar w:fldCharType="end"/>
            </w:r>
          </w:hyperlink>
        </w:p>
        <w:p w:rsidR="00F947E0" w:rsidRDefault="00F947E0">
          <w:r w:rsidRPr="00F947E0">
            <w:rPr>
              <w:rFonts w:ascii="Arial" w:hAnsi="Arial" w:cs="Arial"/>
              <w:b/>
              <w:bCs/>
              <w:color w:val="000000" w:themeColor="text1"/>
              <w:sz w:val="24"/>
              <w:lang w:val="es-ES"/>
            </w:rPr>
            <w:fldChar w:fldCharType="end"/>
          </w:r>
        </w:p>
      </w:sdtContent>
    </w:sdt>
    <w:p w:rsidR="00F947E0" w:rsidRDefault="00F947E0" w:rsidP="00F947E0">
      <w:pPr>
        <w:pStyle w:val="Ttulo1"/>
        <w:ind w:left="720"/>
      </w:pPr>
    </w:p>
    <w:p w:rsidR="00F947E0" w:rsidRDefault="00F947E0" w:rsidP="00F947E0">
      <w:pPr>
        <w:rPr>
          <w:lang w:val="es-ES" w:eastAsia="es-ES"/>
        </w:rPr>
      </w:pPr>
    </w:p>
    <w:p w:rsidR="00F947E0" w:rsidRDefault="00F947E0" w:rsidP="00F947E0">
      <w:pPr>
        <w:rPr>
          <w:lang w:val="es-ES" w:eastAsia="es-ES"/>
        </w:rPr>
      </w:pPr>
    </w:p>
    <w:p w:rsidR="00F947E0" w:rsidRDefault="00F947E0" w:rsidP="00F947E0">
      <w:pPr>
        <w:rPr>
          <w:lang w:val="es-ES" w:eastAsia="es-ES"/>
        </w:rPr>
      </w:pPr>
    </w:p>
    <w:p w:rsidR="00F947E0" w:rsidRDefault="00F947E0" w:rsidP="00F947E0">
      <w:pPr>
        <w:rPr>
          <w:lang w:val="es-ES" w:eastAsia="es-ES"/>
        </w:rPr>
      </w:pPr>
    </w:p>
    <w:p w:rsidR="00F947E0" w:rsidRDefault="00F947E0" w:rsidP="00F947E0">
      <w:pPr>
        <w:rPr>
          <w:lang w:val="es-ES" w:eastAsia="es-ES"/>
        </w:rPr>
      </w:pPr>
    </w:p>
    <w:p w:rsidR="00F947E0" w:rsidRDefault="00F947E0" w:rsidP="00F947E0">
      <w:pPr>
        <w:rPr>
          <w:lang w:val="es-ES" w:eastAsia="es-ES"/>
        </w:rPr>
      </w:pPr>
    </w:p>
    <w:p w:rsidR="00F947E0" w:rsidRDefault="00F947E0" w:rsidP="00F947E0">
      <w:pPr>
        <w:rPr>
          <w:lang w:val="es-ES" w:eastAsia="es-ES"/>
        </w:rPr>
      </w:pPr>
    </w:p>
    <w:p w:rsidR="00F947E0" w:rsidRDefault="00F947E0" w:rsidP="00F947E0">
      <w:pPr>
        <w:rPr>
          <w:lang w:val="es-ES" w:eastAsia="es-ES"/>
        </w:rPr>
      </w:pPr>
    </w:p>
    <w:p w:rsidR="00F947E0" w:rsidRDefault="00F947E0" w:rsidP="00F947E0">
      <w:pPr>
        <w:rPr>
          <w:lang w:val="es-ES" w:eastAsia="es-ES"/>
        </w:rPr>
      </w:pPr>
    </w:p>
    <w:p w:rsidR="00F947E0" w:rsidRDefault="00F947E0" w:rsidP="00F947E0">
      <w:pPr>
        <w:pStyle w:val="Ttulo1"/>
        <w:numPr>
          <w:ilvl w:val="0"/>
          <w:numId w:val="11"/>
        </w:numPr>
      </w:pPr>
      <w:bookmarkStart w:id="0" w:name="_Toc526430371"/>
      <w:r w:rsidRPr="00F947E0">
        <w:lastRenderedPageBreak/>
        <w:t>OBJETIVO</w:t>
      </w:r>
      <w:bookmarkEnd w:id="0"/>
    </w:p>
    <w:p w:rsidR="00F947E0" w:rsidRPr="00F947E0" w:rsidRDefault="00F947E0" w:rsidP="00F947E0">
      <w:pPr>
        <w:spacing w:after="0"/>
        <w:rPr>
          <w:lang w:val="es-ES" w:eastAsia="es-ES"/>
        </w:rPr>
      </w:pPr>
    </w:p>
    <w:p w:rsidR="00F947E0" w:rsidRPr="00F947E0" w:rsidRDefault="00F947E0" w:rsidP="00F947E0">
      <w:pPr>
        <w:ind w:right="-400"/>
        <w:jc w:val="both"/>
        <w:rPr>
          <w:rFonts w:ascii="Arial" w:hAnsi="Arial" w:cs="Arial"/>
          <w:sz w:val="24"/>
          <w:szCs w:val="24"/>
        </w:rPr>
      </w:pPr>
      <w:r w:rsidRPr="00F947E0">
        <w:rPr>
          <w:rFonts w:ascii="Arial" w:hAnsi="Arial" w:cs="Arial"/>
          <w:sz w:val="24"/>
          <w:szCs w:val="24"/>
        </w:rPr>
        <w:t xml:space="preserve">Permitir al paciente tolerar un procedimiento desagradable y doloroso, mientras mantiene una adecuada función cardiorrespiratoria y la capacidad de respuesta y la capacidad de respuesta ante una orden verbal o estimulación táctil. </w:t>
      </w:r>
    </w:p>
    <w:p w:rsidR="00F947E0" w:rsidRPr="00F947E0" w:rsidRDefault="00F947E0" w:rsidP="00F947E0">
      <w:pPr>
        <w:pStyle w:val="Ttulo1"/>
        <w:numPr>
          <w:ilvl w:val="0"/>
          <w:numId w:val="11"/>
        </w:numPr>
        <w:spacing w:after="240"/>
      </w:pPr>
      <w:bookmarkStart w:id="1" w:name="_Toc526430372"/>
      <w:r w:rsidRPr="00F947E0">
        <w:t>ALCANCE</w:t>
      </w:r>
      <w:bookmarkEnd w:id="1"/>
    </w:p>
    <w:p w:rsidR="00F947E0" w:rsidRPr="00F947E0" w:rsidRDefault="00F947E0" w:rsidP="00F947E0">
      <w:pPr>
        <w:ind w:right="-400"/>
        <w:jc w:val="both"/>
        <w:rPr>
          <w:rFonts w:ascii="Arial" w:hAnsi="Arial" w:cs="Arial"/>
          <w:sz w:val="24"/>
          <w:szCs w:val="24"/>
        </w:rPr>
      </w:pPr>
      <w:r w:rsidRPr="00F947E0">
        <w:rPr>
          <w:rFonts w:ascii="Arial" w:hAnsi="Arial" w:cs="Arial"/>
          <w:sz w:val="24"/>
          <w:szCs w:val="24"/>
        </w:rPr>
        <w:t>Este proceso aplica a todo el personal médico y de enfermería responsables del servicio de cirugía.</w:t>
      </w:r>
    </w:p>
    <w:p w:rsidR="00F947E0" w:rsidRPr="00F947E0" w:rsidRDefault="00F947E0" w:rsidP="00F947E0">
      <w:pPr>
        <w:pStyle w:val="Ttulo1"/>
        <w:numPr>
          <w:ilvl w:val="0"/>
          <w:numId w:val="11"/>
        </w:numPr>
      </w:pPr>
      <w:bookmarkStart w:id="2" w:name="_Toc509070957"/>
      <w:bookmarkStart w:id="3" w:name="_Toc517100267"/>
      <w:bookmarkStart w:id="4" w:name="_Toc526430373"/>
      <w:r w:rsidRPr="00F947E0">
        <w:t>RESPONSABLES</w:t>
      </w:r>
      <w:bookmarkEnd w:id="2"/>
      <w:bookmarkEnd w:id="3"/>
      <w:bookmarkEnd w:id="4"/>
    </w:p>
    <w:p w:rsidR="00F947E0" w:rsidRPr="00F947E0" w:rsidRDefault="00F947E0" w:rsidP="00F947E0">
      <w:pPr>
        <w:pStyle w:val="Ttulo1"/>
        <w:spacing w:line="276" w:lineRule="auto"/>
        <w:jc w:val="both"/>
        <w:rPr>
          <w:rFonts w:cs="Arial"/>
          <w:sz w:val="24"/>
        </w:rPr>
      </w:pPr>
    </w:p>
    <w:p w:rsidR="00F947E0" w:rsidRPr="00F947E0" w:rsidRDefault="00F947E0" w:rsidP="00F947E0">
      <w:pPr>
        <w:ind w:right="-400"/>
        <w:jc w:val="both"/>
        <w:rPr>
          <w:rFonts w:ascii="Arial" w:hAnsi="Arial" w:cs="Arial"/>
          <w:sz w:val="24"/>
          <w:szCs w:val="24"/>
        </w:rPr>
      </w:pPr>
      <w:r w:rsidRPr="00F947E0">
        <w:rPr>
          <w:rFonts w:ascii="Arial" w:hAnsi="Arial" w:cs="Arial"/>
          <w:sz w:val="24"/>
          <w:szCs w:val="24"/>
        </w:rPr>
        <w:t>El protocolo va enfocado a profesionales de enfermería, auxiliares de enfermería,  personal médico y  especialistas.</w:t>
      </w:r>
    </w:p>
    <w:p w:rsidR="00F947E0" w:rsidRPr="00F947E0" w:rsidRDefault="00F947E0" w:rsidP="00F947E0">
      <w:pPr>
        <w:pStyle w:val="Ttulo1"/>
        <w:numPr>
          <w:ilvl w:val="0"/>
          <w:numId w:val="11"/>
        </w:numPr>
      </w:pPr>
      <w:bookmarkStart w:id="5" w:name="_Toc526430374"/>
      <w:r w:rsidRPr="00F947E0">
        <w:t>DESARROLLO DEL PROCEDIMIENTO</w:t>
      </w:r>
      <w:bookmarkEnd w:id="5"/>
    </w:p>
    <w:p w:rsidR="00F947E0" w:rsidRPr="00F947E0" w:rsidRDefault="00F947E0" w:rsidP="00F947E0">
      <w:pPr>
        <w:pStyle w:val="Ttulo2"/>
        <w:numPr>
          <w:ilvl w:val="1"/>
          <w:numId w:val="11"/>
        </w:numPr>
        <w:spacing w:after="240"/>
      </w:pPr>
      <w:bookmarkStart w:id="6" w:name="_Toc526430375"/>
      <w:r>
        <w:t>EVALUACIÓN DEL PACIENTE</w:t>
      </w:r>
      <w:bookmarkEnd w:id="6"/>
    </w:p>
    <w:p w:rsidR="00F947E0" w:rsidRPr="00F947E0" w:rsidRDefault="00F947E0" w:rsidP="00F947E0">
      <w:pPr>
        <w:numPr>
          <w:ilvl w:val="0"/>
          <w:numId w:val="3"/>
        </w:numPr>
        <w:spacing w:after="0"/>
        <w:ind w:right="-400"/>
        <w:jc w:val="both"/>
        <w:rPr>
          <w:rFonts w:ascii="Arial" w:hAnsi="Arial" w:cs="Arial"/>
          <w:sz w:val="24"/>
          <w:szCs w:val="24"/>
        </w:rPr>
      </w:pPr>
      <w:r w:rsidRPr="00F947E0">
        <w:rPr>
          <w:rFonts w:ascii="Arial" w:hAnsi="Arial" w:cs="Arial"/>
          <w:sz w:val="24"/>
          <w:szCs w:val="24"/>
        </w:rPr>
        <w:t xml:space="preserve">Todo paciente en quien se programe para procedimiento bajo sedación consiente, deberá tener una historia clínica y un examen físico </w:t>
      </w:r>
      <w:r w:rsidR="00690D01">
        <w:rPr>
          <w:rFonts w:ascii="Arial" w:hAnsi="Arial" w:cs="Arial"/>
          <w:sz w:val="24"/>
          <w:szCs w:val="24"/>
        </w:rPr>
        <w:t xml:space="preserve">completo, además de la orden </w:t>
      </w:r>
      <w:bookmarkStart w:id="7" w:name="_GoBack"/>
      <w:bookmarkEnd w:id="7"/>
      <w:r w:rsidRPr="00F947E0">
        <w:rPr>
          <w:rFonts w:ascii="Arial" w:hAnsi="Arial" w:cs="Arial"/>
          <w:sz w:val="24"/>
          <w:szCs w:val="24"/>
        </w:rPr>
        <w:t>del procedimiento donde se identifique claramente la indicación del mismo. Merece una atención especial la determinación del tiempo de ayuno que será de 8 horas.</w:t>
      </w:r>
    </w:p>
    <w:p w:rsidR="00F947E0" w:rsidRDefault="00F947E0" w:rsidP="00F947E0">
      <w:pPr>
        <w:numPr>
          <w:ilvl w:val="0"/>
          <w:numId w:val="3"/>
        </w:numPr>
        <w:spacing w:after="0"/>
        <w:ind w:right="-400"/>
        <w:jc w:val="both"/>
        <w:rPr>
          <w:rFonts w:ascii="Arial" w:hAnsi="Arial" w:cs="Arial"/>
          <w:sz w:val="24"/>
          <w:szCs w:val="24"/>
        </w:rPr>
      </w:pPr>
      <w:r w:rsidRPr="00F947E0">
        <w:rPr>
          <w:rFonts w:ascii="Arial" w:hAnsi="Arial" w:cs="Arial"/>
          <w:sz w:val="24"/>
          <w:szCs w:val="24"/>
        </w:rPr>
        <w:t>Si el paciente es programado deberá asistir previamente a la cita de valoración de pre anestesia para contar con el visto bueno del anestesiólogo o su derivación a otra especialidad antes de la realización del procedimiento.</w:t>
      </w:r>
    </w:p>
    <w:p w:rsidR="00F947E0" w:rsidRPr="00F947E0" w:rsidRDefault="00F947E0" w:rsidP="00F947E0">
      <w:pPr>
        <w:pStyle w:val="Ttulo2"/>
        <w:numPr>
          <w:ilvl w:val="1"/>
          <w:numId w:val="11"/>
        </w:numPr>
        <w:spacing w:after="240"/>
      </w:pPr>
      <w:bookmarkStart w:id="8" w:name="_Toc526430376"/>
      <w:r w:rsidRPr="00F947E0">
        <w:t>PREPARACIÓN PARA EL PROCEDIMIENTO.</w:t>
      </w:r>
      <w:bookmarkEnd w:id="8"/>
    </w:p>
    <w:p w:rsidR="00F947E0" w:rsidRPr="00F947E0" w:rsidRDefault="00F947E0" w:rsidP="00F947E0">
      <w:pPr>
        <w:numPr>
          <w:ilvl w:val="0"/>
          <w:numId w:val="4"/>
        </w:numPr>
        <w:spacing w:after="0"/>
        <w:ind w:right="-400"/>
        <w:jc w:val="both"/>
        <w:rPr>
          <w:rFonts w:ascii="Arial" w:hAnsi="Arial" w:cs="Arial"/>
          <w:sz w:val="24"/>
          <w:szCs w:val="24"/>
        </w:rPr>
      </w:pPr>
      <w:r w:rsidRPr="00F947E0">
        <w:rPr>
          <w:rFonts w:ascii="Arial" w:hAnsi="Arial" w:cs="Arial"/>
          <w:sz w:val="24"/>
          <w:szCs w:val="24"/>
        </w:rPr>
        <w:t>Al llegar al servicio de cirugía el paciente y el acudiente serán informados de los beneficios, riesgos y limitaciones de la sedación consiente y las recomendaciones posteriores al procedimiento. Después de lo anterior, el paciente y/o su acudiente o en caso de pacientes indígenas o en estado de abandono se informará a trabajo social para llamar a la defensoría del pueblo.</w:t>
      </w:r>
    </w:p>
    <w:p w:rsidR="00F947E0" w:rsidRPr="00F947E0" w:rsidRDefault="00F947E0" w:rsidP="00F947E0">
      <w:pPr>
        <w:numPr>
          <w:ilvl w:val="0"/>
          <w:numId w:val="4"/>
        </w:numPr>
        <w:spacing w:after="0"/>
        <w:ind w:right="-400"/>
        <w:jc w:val="both"/>
        <w:rPr>
          <w:rFonts w:ascii="Arial" w:hAnsi="Arial" w:cs="Arial"/>
          <w:sz w:val="24"/>
          <w:szCs w:val="24"/>
        </w:rPr>
      </w:pPr>
      <w:r w:rsidRPr="00F947E0">
        <w:rPr>
          <w:rFonts w:ascii="Arial" w:hAnsi="Arial" w:cs="Arial"/>
          <w:sz w:val="24"/>
          <w:szCs w:val="24"/>
        </w:rPr>
        <w:t xml:space="preserve">Se deben retirar cualquier tipo de prótesis oral móvil que pueda obstruir la vía área.  </w:t>
      </w:r>
    </w:p>
    <w:p w:rsidR="00F947E0" w:rsidRPr="00F947E0" w:rsidRDefault="00F947E0" w:rsidP="00F947E0">
      <w:pPr>
        <w:ind w:right="-400"/>
        <w:jc w:val="both"/>
        <w:rPr>
          <w:rFonts w:ascii="Arial" w:hAnsi="Arial" w:cs="Arial"/>
          <w:sz w:val="24"/>
          <w:szCs w:val="24"/>
        </w:rPr>
      </w:pPr>
    </w:p>
    <w:p w:rsidR="00F947E0" w:rsidRPr="00F947E0" w:rsidRDefault="00F947E0" w:rsidP="00F947E0">
      <w:pPr>
        <w:pStyle w:val="Ttulo2"/>
        <w:numPr>
          <w:ilvl w:val="1"/>
          <w:numId w:val="11"/>
        </w:numPr>
        <w:spacing w:after="240"/>
      </w:pPr>
      <w:bookmarkStart w:id="9" w:name="_Toc526430377"/>
      <w:r w:rsidRPr="00F947E0">
        <w:lastRenderedPageBreak/>
        <w:t>ACCESO VENOSO</w:t>
      </w:r>
      <w:bookmarkEnd w:id="9"/>
    </w:p>
    <w:p w:rsidR="00F947E0" w:rsidRPr="00F947E0" w:rsidRDefault="00F947E0" w:rsidP="00F947E0">
      <w:pPr>
        <w:ind w:right="-400"/>
        <w:jc w:val="both"/>
        <w:rPr>
          <w:rFonts w:ascii="Arial" w:hAnsi="Arial" w:cs="Arial"/>
          <w:sz w:val="24"/>
          <w:szCs w:val="24"/>
        </w:rPr>
      </w:pPr>
      <w:r w:rsidRPr="00F947E0">
        <w:rPr>
          <w:rFonts w:ascii="Arial" w:hAnsi="Arial" w:cs="Arial"/>
          <w:sz w:val="24"/>
          <w:szCs w:val="24"/>
        </w:rPr>
        <w:t>Todo paciente debe tener un acceso venoso permeable, conforme indica el protocolo de canalización venosa periférica de la institución. Este debe conservarse hasta cuando no exista riesgo de una depresión cardiorrespiratoria.</w:t>
      </w:r>
    </w:p>
    <w:p w:rsidR="00F947E0" w:rsidRPr="00F947E0" w:rsidRDefault="00F947E0" w:rsidP="00F947E0">
      <w:pPr>
        <w:pStyle w:val="Ttulo2"/>
        <w:numPr>
          <w:ilvl w:val="1"/>
          <w:numId w:val="11"/>
        </w:numPr>
        <w:spacing w:after="240"/>
      </w:pPr>
      <w:bookmarkStart w:id="10" w:name="_Toc526430378"/>
      <w:r w:rsidRPr="00F947E0">
        <w:t>MONITOREO</w:t>
      </w:r>
      <w:bookmarkEnd w:id="10"/>
    </w:p>
    <w:p w:rsidR="00F947E0" w:rsidRDefault="00F947E0" w:rsidP="00F947E0">
      <w:pPr>
        <w:pStyle w:val="Prrafodelista"/>
        <w:numPr>
          <w:ilvl w:val="0"/>
          <w:numId w:val="13"/>
        </w:numPr>
        <w:spacing w:after="0"/>
        <w:ind w:right="-400"/>
        <w:jc w:val="both"/>
        <w:rPr>
          <w:rFonts w:ascii="Arial" w:hAnsi="Arial" w:cs="Arial"/>
          <w:sz w:val="24"/>
          <w:szCs w:val="24"/>
        </w:rPr>
      </w:pPr>
      <w:r w:rsidRPr="00F947E0">
        <w:rPr>
          <w:rFonts w:ascii="Arial" w:hAnsi="Arial" w:cs="Arial"/>
          <w:sz w:val="24"/>
          <w:szCs w:val="24"/>
        </w:rPr>
        <w:t>Nivel de conciencia: las respuestas verbales son la guía del nivel de conciencia. Además sirven para demostrar que el paciente está respirando. Se monitorizará la respuesta verbal del paciente de manera rutinaria excepto en pacientes que no son capaces de responder apropiadamente.</w:t>
      </w:r>
    </w:p>
    <w:p w:rsidR="00F947E0" w:rsidRDefault="00F947E0" w:rsidP="00F947E0">
      <w:pPr>
        <w:pStyle w:val="Prrafodelista"/>
        <w:numPr>
          <w:ilvl w:val="0"/>
          <w:numId w:val="13"/>
        </w:numPr>
        <w:spacing w:after="0"/>
        <w:ind w:right="-400"/>
        <w:jc w:val="both"/>
        <w:rPr>
          <w:rFonts w:ascii="Arial" w:hAnsi="Arial" w:cs="Arial"/>
          <w:sz w:val="24"/>
          <w:szCs w:val="24"/>
        </w:rPr>
      </w:pPr>
      <w:r w:rsidRPr="00F947E0">
        <w:rPr>
          <w:rFonts w:ascii="Arial" w:hAnsi="Arial" w:cs="Arial"/>
          <w:sz w:val="24"/>
          <w:szCs w:val="24"/>
        </w:rPr>
        <w:t>Todos los pacientes bajo sedación conciente/analgesia deben ser monitorizados de forma completa (frecuencia cardiaca, frecuencia respiratoria, tensión arterial, saturación de oxigeno).</w:t>
      </w:r>
    </w:p>
    <w:p w:rsidR="00F947E0" w:rsidRDefault="00F947E0" w:rsidP="00F947E0">
      <w:pPr>
        <w:pStyle w:val="Prrafodelista"/>
        <w:numPr>
          <w:ilvl w:val="0"/>
          <w:numId w:val="13"/>
        </w:numPr>
        <w:spacing w:after="0"/>
        <w:ind w:right="-400"/>
        <w:jc w:val="both"/>
        <w:rPr>
          <w:rFonts w:ascii="Arial" w:hAnsi="Arial" w:cs="Arial"/>
          <w:sz w:val="24"/>
          <w:szCs w:val="24"/>
        </w:rPr>
      </w:pPr>
      <w:r w:rsidRPr="00F947E0">
        <w:rPr>
          <w:rFonts w:ascii="Arial" w:hAnsi="Arial" w:cs="Arial"/>
          <w:sz w:val="24"/>
          <w:szCs w:val="24"/>
        </w:rPr>
        <w:t>En la historia clínica debe quedar consignado un registro de las variables hemodinámicas y respiratorias, a intervalos regulares, previo al procedimiento, durante y al final del mismo.</w:t>
      </w:r>
    </w:p>
    <w:p w:rsidR="00F947E0" w:rsidRDefault="00F947E0" w:rsidP="00F947E0">
      <w:pPr>
        <w:pStyle w:val="Prrafodelista"/>
        <w:numPr>
          <w:ilvl w:val="0"/>
          <w:numId w:val="13"/>
        </w:numPr>
        <w:spacing w:after="0"/>
        <w:ind w:right="-400"/>
        <w:jc w:val="both"/>
        <w:rPr>
          <w:rFonts w:ascii="Arial" w:hAnsi="Arial" w:cs="Arial"/>
          <w:sz w:val="24"/>
          <w:szCs w:val="24"/>
        </w:rPr>
      </w:pPr>
      <w:r w:rsidRPr="00F947E0">
        <w:rPr>
          <w:rFonts w:ascii="Arial" w:hAnsi="Arial" w:cs="Arial"/>
          <w:sz w:val="24"/>
          <w:szCs w:val="24"/>
        </w:rPr>
        <w:t>El personal de enfermería tendrá la responsabilidad de monitorizar y asistir al paciente.</w:t>
      </w:r>
    </w:p>
    <w:p w:rsidR="00F947E0" w:rsidRDefault="00F947E0" w:rsidP="00F947E0">
      <w:pPr>
        <w:pStyle w:val="Prrafodelista"/>
        <w:numPr>
          <w:ilvl w:val="0"/>
          <w:numId w:val="13"/>
        </w:numPr>
        <w:spacing w:after="0"/>
        <w:ind w:right="-400"/>
        <w:jc w:val="both"/>
        <w:rPr>
          <w:rFonts w:ascii="Arial" w:hAnsi="Arial" w:cs="Arial"/>
          <w:sz w:val="24"/>
          <w:szCs w:val="24"/>
        </w:rPr>
      </w:pPr>
      <w:r w:rsidRPr="00F947E0">
        <w:rPr>
          <w:rFonts w:ascii="Arial" w:hAnsi="Arial" w:cs="Arial"/>
          <w:sz w:val="24"/>
          <w:szCs w:val="24"/>
        </w:rPr>
        <w:t>Este personal de enfermería deberá tener capacitación en soporte vital básico.</w:t>
      </w:r>
    </w:p>
    <w:p w:rsidR="00F947E0" w:rsidRPr="00F947E0" w:rsidRDefault="00F947E0" w:rsidP="00F947E0">
      <w:pPr>
        <w:pStyle w:val="Prrafodelista"/>
        <w:numPr>
          <w:ilvl w:val="0"/>
          <w:numId w:val="13"/>
        </w:numPr>
        <w:spacing w:after="0"/>
        <w:ind w:right="-400"/>
        <w:jc w:val="both"/>
        <w:rPr>
          <w:rFonts w:ascii="Arial" w:hAnsi="Arial" w:cs="Arial"/>
          <w:sz w:val="24"/>
          <w:szCs w:val="24"/>
        </w:rPr>
      </w:pPr>
      <w:r w:rsidRPr="00F947E0">
        <w:rPr>
          <w:rFonts w:ascii="Arial" w:hAnsi="Arial" w:cs="Arial"/>
          <w:sz w:val="24"/>
          <w:szCs w:val="24"/>
        </w:rPr>
        <w:t xml:space="preserve">Se tendrá siempre la disponibilidad de personal con capacitación en soporte vital avanzado. </w:t>
      </w:r>
    </w:p>
    <w:p w:rsidR="00F947E0" w:rsidRPr="00F947E0" w:rsidRDefault="00F947E0" w:rsidP="00F947E0">
      <w:pPr>
        <w:pStyle w:val="Ttulo2"/>
        <w:numPr>
          <w:ilvl w:val="1"/>
          <w:numId w:val="11"/>
        </w:numPr>
      </w:pPr>
      <w:bookmarkStart w:id="11" w:name="_Toc526430379"/>
      <w:r w:rsidRPr="00F947E0">
        <w:t>DISPONIBILIDAD DE EQUIPO DE EMERGENCIA</w:t>
      </w:r>
      <w:bookmarkEnd w:id="11"/>
    </w:p>
    <w:p w:rsidR="00F947E0" w:rsidRDefault="00F947E0" w:rsidP="00F947E0">
      <w:pPr>
        <w:pStyle w:val="Prrafodelista"/>
        <w:numPr>
          <w:ilvl w:val="0"/>
          <w:numId w:val="15"/>
        </w:numPr>
        <w:spacing w:before="240" w:after="0"/>
        <w:ind w:right="-400"/>
        <w:jc w:val="both"/>
        <w:rPr>
          <w:rFonts w:ascii="Arial" w:hAnsi="Arial" w:cs="Arial"/>
          <w:sz w:val="24"/>
          <w:szCs w:val="24"/>
        </w:rPr>
      </w:pPr>
      <w:r w:rsidRPr="00F947E0">
        <w:rPr>
          <w:rFonts w:ascii="Arial" w:hAnsi="Arial" w:cs="Arial"/>
          <w:sz w:val="24"/>
          <w:szCs w:val="24"/>
        </w:rPr>
        <w:t>Fuente de oxigeno con cánulas nasales o máscaras faciales.</w:t>
      </w:r>
    </w:p>
    <w:p w:rsidR="00F947E0" w:rsidRDefault="00F947E0" w:rsidP="00F947E0">
      <w:pPr>
        <w:pStyle w:val="Prrafodelista"/>
        <w:numPr>
          <w:ilvl w:val="0"/>
          <w:numId w:val="15"/>
        </w:numPr>
        <w:spacing w:before="240" w:after="0"/>
        <w:ind w:right="-400"/>
        <w:jc w:val="both"/>
        <w:rPr>
          <w:rFonts w:ascii="Arial" w:hAnsi="Arial" w:cs="Arial"/>
          <w:sz w:val="24"/>
          <w:szCs w:val="24"/>
        </w:rPr>
      </w:pPr>
      <w:r w:rsidRPr="00F947E0">
        <w:rPr>
          <w:rFonts w:ascii="Arial" w:hAnsi="Arial" w:cs="Arial"/>
          <w:sz w:val="24"/>
          <w:szCs w:val="24"/>
        </w:rPr>
        <w:t>Bolsa de reanimación (tipo Ambú).</w:t>
      </w:r>
    </w:p>
    <w:p w:rsidR="00F947E0" w:rsidRDefault="00F947E0" w:rsidP="00F947E0">
      <w:pPr>
        <w:pStyle w:val="Prrafodelista"/>
        <w:numPr>
          <w:ilvl w:val="0"/>
          <w:numId w:val="15"/>
        </w:numPr>
        <w:spacing w:before="240" w:after="0"/>
        <w:ind w:right="-400"/>
        <w:jc w:val="both"/>
        <w:rPr>
          <w:rFonts w:ascii="Arial" w:hAnsi="Arial" w:cs="Arial"/>
          <w:sz w:val="24"/>
          <w:szCs w:val="24"/>
        </w:rPr>
      </w:pPr>
      <w:r w:rsidRPr="00F947E0">
        <w:rPr>
          <w:rFonts w:ascii="Arial" w:hAnsi="Arial" w:cs="Arial"/>
          <w:sz w:val="24"/>
          <w:szCs w:val="24"/>
        </w:rPr>
        <w:t>Cánulas orofaríngeas.</w:t>
      </w:r>
    </w:p>
    <w:p w:rsidR="00F947E0" w:rsidRDefault="00F947E0" w:rsidP="00F947E0">
      <w:pPr>
        <w:pStyle w:val="Prrafodelista"/>
        <w:numPr>
          <w:ilvl w:val="0"/>
          <w:numId w:val="15"/>
        </w:numPr>
        <w:spacing w:before="240" w:after="0"/>
        <w:ind w:right="-400"/>
        <w:jc w:val="both"/>
        <w:rPr>
          <w:rFonts w:ascii="Arial" w:hAnsi="Arial" w:cs="Arial"/>
          <w:sz w:val="24"/>
          <w:szCs w:val="24"/>
        </w:rPr>
      </w:pPr>
      <w:r w:rsidRPr="00F947E0">
        <w:rPr>
          <w:rFonts w:ascii="Arial" w:hAnsi="Arial" w:cs="Arial"/>
          <w:sz w:val="24"/>
          <w:szCs w:val="24"/>
        </w:rPr>
        <w:t>Laringoscopio y tubos endotraqueales o máscara laríngea.</w:t>
      </w:r>
    </w:p>
    <w:p w:rsidR="00F947E0" w:rsidRDefault="00F947E0" w:rsidP="00F947E0">
      <w:pPr>
        <w:pStyle w:val="Prrafodelista"/>
        <w:numPr>
          <w:ilvl w:val="0"/>
          <w:numId w:val="15"/>
        </w:numPr>
        <w:spacing w:before="240" w:after="0"/>
        <w:ind w:right="-400"/>
        <w:jc w:val="both"/>
        <w:rPr>
          <w:rFonts w:ascii="Arial" w:hAnsi="Arial" w:cs="Arial"/>
          <w:sz w:val="24"/>
          <w:szCs w:val="24"/>
        </w:rPr>
      </w:pPr>
      <w:r w:rsidRPr="00F947E0">
        <w:rPr>
          <w:rFonts w:ascii="Arial" w:hAnsi="Arial" w:cs="Arial"/>
          <w:sz w:val="24"/>
          <w:szCs w:val="24"/>
        </w:rPr>
        <w:t>Equipo de paro cardiaco, incluyendo los medicamentos (Atropina, Adrenalina, Bicarbonato y Lidocaína) y disponibilidad de desfibrilador.</w:t>
      </w:r>
    </w:p>
    <w:p w:rsidR="00F947E0" w:rsidRDefault="00F947E0" w:rsidP="00F947E0">
      <w:pPr>
        <w:pStyle w:val="Prrafodelista"/>
        <w:numPr>
          <w:ilvl w:val="0"/>
          <w:numId w:val="15"/>
        </w:numPr>
        <w:spacing w:before="240" w:after="0"/>
        <w:ind w:right="-400"/>
        <w:jc w:val="both"/>
        <w:rPr>
          <w:rFonts w:ascii="Arial" w:hAnsi="Arial" w:cs="Arial"/>
          <w:sz w:val="24"/>
          <w:szCs w:val="24"/>
        </w:rPr>
      </w:pPr>
      <w:r w:rsidRPr="00F947E0">
        <w:rPr>
          <w:rFonts w:ascii="Arial" w:hAnsi="Arial" w:cs="Arial"/>
          <w:sz w:val="24"/>
          <w:szCs w:val="24"/>
        </w:rPr>
        <w:t>Antagonistas farmacológicos.</w:t>
      </w:r>
    </w:p>
    <w:p w:rsidR="00F947E0" w:rsidRPr="00F947E0" w:rsidRDefault="00F947E0" w:rsidP="00F947E0">
      <w:pPr>
        <w:pStyle w:val="Prrafodelista"/>
        <w:numPr>
          <w:ilvl w:val="0"/>
          <w:numId w:val="15"/>
        </w:numPr>
        <w:spacing w:before="240" w:after="0"/>
        <w:ind w:right="-400"/>
        <w:jc w:val="both"/>
        <w:rPr>
          <w:rFonts w:ascii="Arial" w:hAnsi="Arial" w:cs="Arial"/>
          <w:sz w:val="24"/>
          <w:szCs w:val="24"/>
        </w:rPr>
      </w:pPr>
      <w:r w:rsidRPr="00F947E0">
        <w:rPr>
          <w:rFonts w:ascii="Arial" w:hAnsi="Arial" w:cs="Arial"/>
          <w:sz w:val="24"/>
          <w:szCs w:val="24"/>
        </w:rPr>
        <w:t>Succionador.</w:t>
      </w:r>
    </w:p>
    <w:p w:rsidR="00F947E0" w:rsidRPr="00F947E0" w:rsidRDefault="00F947E0" w:rsidP="00F947E0">
      <w:pPr>
        <w:pStyle w:val="Ttulo2"/>
        <w:numPr>
          <w:ilvl w:val="1"/>
          <w:numId w:val="11"/>
        </w:numPr>
        <w:spacing w:after="240"/>
      </w:pPr>
      <w:bookmarkStart w:id="12" w:name="_Toc526430380"/>
      <w:r w:rsidRPr="00F947E0">
        <w:t>USO DE MEDICAME</w:t>
      </w:r>
      <w:r>
        <w:t>NTOS PARA LA SEDACIÓN/ANALGESIA</w:t>
      </w:r>
      <w:bookmarkEnd w:id="12"/>
    </w:p>
    <w:p w:rsidR="00F947E0" w:rsidRPr="00F947E0" w:rsidRDefault="00F947E0" w:rsidP="00F947E0">
      <w:pPr>
        <w:ind w:right="-400"/>
        <w:jc w:val="both"/>
        <w:rPr>
          <w:rFonts w:ascii="Arial" w:hAnsi="Arial" w:cs="Arial"/>
          <w:sz w:val="24"/>
          <w:szCs w:val="24"/>
        </w:rPr>
      </w:pPr>
      <w:r w:rsidRPr="00F947E0">
        <w:rPr>
          <w:rFonts w:ascii="Arial" w:hAnsi="Arial" w:cs="Arial"/>
          <w:sz w:val="24"/>
          <w:szCs w:val="24"/>
        </w:rPr>
        <w:t>Es altamente recomendable el uso exclusivo del PROPOFOL, sin embargo el uso de otros fármacos adyuvantes quedará a discreción del anestesiólogo.</w:t>
      </w:r>
    </w:p>
    <w:p w:rsidR="00F947E0" w:rsidRPr="00F947E0" w:rsidRDefault="00F947E0" w:rsidP="00F947E0">
      <w:pPr>
        <w:pStyle w:val="Ttulo2"/>
        <w:numPr>
          <w:ilvl w:val="1"/>
          <w:numId w:val="11"/>
        </w:numPr>
        <w:spacing w:after="240"/>
      </w:pPr>
      <w:bookmarkStart w:id="13" w:name="_Toc526430381"/>
      <w:r>
        <w:lastRenderedPageBreak/>
        <w:t>RECUPERACIÓN</w:t>
      </w:r>
      <w:bookmarkEnd w:id="13"/>
    </w:p>
    <w:p w:rsidR="00F947E0" w:rsidRPr="00F947E0" w:rsidRDefault="00F947E0" w:rsidP="00F947E0">
      <w:pPr>
        <w:numPr>
          <w:ilvl w:val="0"/>
          <w:numId w:val="8"/>
        </w:numPr>
        <w:spacing w:after="0"/>
        <w:ind w:right="-400"/>
        <w:jc w:val="both"/>
        <w:rPr>
          <w:rFonts w:ascii="Arial" w:hAnsi="Arial" w:cs="Arial"/>
          <w:sz w:val="24"/>
          <w:szCs w:val="24"/>
        </w:rPr>
      </w:pPr>
      <w:r w:rsidRPr="00F947E0">
        <w:rPr>
          <w:rFonts w:ascii="Arial" w:hAnsi="Arial" w:cs="Arial"/>
          <w:sz w:val="24"/>
          <w:szCs w:val="24"/>
        </w:rPr>
        <w:t>Después de una sedación los pacientes deben ser vigilados en recuperación por personal competente.</w:t>
      </w:r>
    </w:p>
    <w:p w:rsidR="00F947E0" w:rsidRPr="00F947E0" w:rsidRDefault="00F947E0" w:rsidP="00F947E0">
      <w:pPr>
        <w:numPr>
          <w:ilvl w:val="0"/>
          <w:numId w:val="7"/>
        </w:numPr>
        <w:autoSpaceDE w:val="0"/>
        <w:autoSpaceDN w:val="0"/>
        <w:adjustRightInd w:val="0"/>
        <w:spacing w:after="0"/>
        <w:jc w:val="both"/>
        <w:rPr>
          <w:rFonts w:ascii="Arial" w:eastAsia="Calibri" w:hAnsi="Arial" w:cs="Arial"/>
          <w:color w:val="000000"/>
          <w:sz w:val="24"/>
          <w:szCs w:val="24"/>
          <w:lang w:eastAsia="en-US"/>
        </w:rPr>
      </w:pPr>
      <w:r w:rsidRPr="00F947E0">
        <w:rPr>
          <w:rFonts w:ascii="Arial" w:eastAsia="Calibri" w:hAnsi="Arial" w:cs="Arial"/>
          <w:color w:val="000000"/>
          <w:sz w:val="24"/>
          <w:szCs w:val="24"/>
          <w:lang w:eastAsia="en-US"/>
        </w:rPr>
        <w:t>El paciente egresa de la sala en camilla a el área de recuperación, se monitorizan signos vitales completos, se coloca oxigeno por cánula nasal a 2lts por minuto. Se evalúa si es necesario colocar ventury, realización de maniobra de elevación del mentón o cualquiera que sea pertinente para mejorar la saturación de oxígeno.</w:t>
      </w:r>
    </w:p>
    <w:p w:rsidR="00F947E0" w:rsidRPr="00F947E0" w:rsidRDefault="00F947E0" w:rsidP="00F947E0">
      <w:pPr>
        <w:numPr>
          <w:ilvl w:val="0"/>
          <w:numId w:val="7"/>
        </w:numPr>
        <w:ind w:right="-400"/>
        <w:jc w:val="both"/>
        <w:rPr>
          <w:rFonts w:ascii="Arial" w:hAnsi="Arial" w:cs="Arial"/>
          <w:sz w:val="24"/>
          <w:szCs w:val="24"/>
        </w:rPr>
      </w:pPr>
      <w:r w:rsidRPr="00F947E0">
        <w:rPr>
          <w:rFonts w:ascii="Arial" w:eastAsia="Calibri" w:hAnsi="Arial" w:cs="Arial"/>
          <w:color w:val="000000"/>
          <w:sz w:val="24"/>
          <w:szCs w:val="24"/>
          <w:lang w:eastAsia="en-US"/>
        </w:rPr>
        <w:t>Cuando el paciente esté bien recuperado de la sedación se hará el direccionamiento según corresponda (hospitalización o salida).</w:t>
      </w:r>
    </w:p>
    <w:p w:rsidR="00F947E0" w:rsidRPr="00F947E0" w:rsidRDefault="00F947E0" w:rsidP="00F947E0">
      <w:pPr>
        <w:pStyle w:val="Ttulo2"/>
        <w:numPr>
          <w:ilvl w:val="1"/>
          <w:numId w:val="11"/>
        </w:numPr>
        <w:spacing w:after="240"/>
      </w:pPr>
      <w:bookmarkStart w:id="14" w:name="_Toc526430382"/>
      <w:r w:rsidRPr="00F947E0">
        <w:t>CONSIDERACIONES ESPECIALES</w:t>
      </w:r>
      <w:bookmarkEnd w:id="14"/>
    </w:p>
    <w:p w:rsidR="00F947E0" w:rsidRPr="00F947E0" w:rsidRDefault="00F947E0" w:rsidP="00F947E0">
      <w:pPr>
        <w:numPr>
          <w:ilvl w:val="0"/>
          <w:numId w:val="9"/>
        </w:numPr>
        <w:spacing w:after="0"/>
        <w:ind w:right="-400"/>
        <w:jc w:val="both"/>
        <w:rPr>
          <w:rFonts w:ascii="Arial" w:hAnsi="Arial" w:cs="Arial"/>
          <w:sz w:val="24"/>
          <w:szCs w:val="24"/>
        </w:rPr>
      </w:pPr>
      <w:r w:rsidRPr="00F947E0">
        <w:rPr>
          <w:rFonts w:ascii="Arial" w:hAnsi="Arial" w:cs="Arial"/>
          <w:sz w:val="24"/>
          <w:szCs w:val="24"/>
        </w:rPr>
        <w:t xml:space="preserve">Ciertas clases de pacientes (ej Pacientes que no colaboran, edades extremas, enfermedades cardiacas severas, enfermedades pulmonares, hepáticas, renales, del sistema nervioso central, obesidad mórbida, apnea del sueño, embarazo y abuso de alcohol o drogas) tienen un elevado riesgo de desarrollar complicaciones, por lo que se tendrá énfasis en las observaciones y precauciones que hubiese determinado el anestesiólogo en la cita pre anestésica. </w:t>
      </w:r>
    </w:p>
    <w:p w:rsidR="00F947E0" w:rsidRPr="00F947E0" w:rsidRDefault="00F947E0" w:rsidP="00F947E0">
      <w:pPr>
        <w:numPr>
          <w:ilvl w:val="0"/>
          <w:numId w:val="9"/>
        </w:numPr>
        <w:spacing w:after="0"/>
        <w:ind w:right="-400"/>
        <w:jc w:val="both"/>
        <w:rPr>
          <w:rFonts w:ascii="Arial" w:hAnsi="Arial" w:cs="Arial"/>
          <w:i/>
          <w:sz w:val="24"/>
          <w:szCs w:val="24"/>
        </w:rPr>
      </w:pPr>
      <w:r w:rsidRPr="00F947E0">
        <w:rPr>
          <w:rFonts w:ascii="Arial" w:hAnsi="Arial" w:cs="Arial"/>
          <w:sz w:val="24"/>
          <w:szCs w:val="24"/>
        </w:rPr>
        <w:t xml:space="preserve">Entendiendo que en la institución para la realización de procedimientos invasivos o de tipo quirúrgico se manejan sedación profunda que es equiparable a una anestesia general, deberá ser administrada solo por el anestesiólogo. No ajustarse a estas normas puede acarrear problemas de tipo legal y ético para quien la practica por violación de la ley 06 de 1991 en su artículo 4° “ </w:t>
      </w:r>
      <w:r w:rsidRPr="00F947E0">
        <w:rPr>
          <w:rFonts w:ascii="Arial" w:hAnsi="Arial" w:cs="Arial"/>
          <w:i/>
          <w:sz w:val="24"/>
          <w:szCs w:val="24"/>
        </w:rPr>
        <w:t xml:space="preserve">Únicamente podrá ejercerse como profesional de la anestesiología en el territorio nacional, aquel médico que haya realizado su entrenamiento de posgrado en anestesiología en las facultades de medicina de los centros universitarios legalmente reconocidos por el gobierno colombiano”, </w:t>
      </w:r>
      <w:r w:rsidRPr="00F947E0">
        <w:rPr>
          <w:rFonts w:ascii="Arial" w:hAnsi="Arial" w:cs="Arial"/>
          <w:sz w:val="24"/>
          <w:szCs w:val="24"/>
        </w:rPr>
        <w:t xml:space="preserve">igualmente el decreto reglamentario 097 de 1996 en su artículo 3° en su parágrafo define: </w:t>
      </w:r>
      <w:r w:rsidRPr="00F947E0">
        <w:rPr>
          <w:rFonts w:ascii="Arial" w:hAnsi="Arial" w:cs="Arial"/>
          <w:i/>
          <w:sz w:val="24"/>
          <w:szCs w:val="24"/>
        </w:rPr>
        <w:t xml:space="preserve">“Los médicos no especializados en Anestesiología y Reanimación y los profesionales en Odontología, podrán practicar procedimientos anestésicos como la anestesia local o regional, en los casos propios de su ejercicio profesional  ordinario y habitual que no impliquen riesgo grave para para la salud del paciente”. </w:t>
      </w:r>
    </w:p>
    <w:p w:rsidR="00F947E0" w:rsidRPr="00F947E0" w:rsidRDefault="00F947E0" w:rsidP="00F947E0">
      <w:pPr>
        <w:tabs>
          <w:tab w:val="left" w:pos="180"/>
        </w:tabs>
        <w:jc w:val="both"/>
        <w:rPr>
          <w:rFonts w:ascii="Arial" w:hAnsi="Arial" w:cs="Arial"/>
          <w:b/>
          <w:sz w:val="24"/>
          <w:szCs w:val="24"/>
        </w:rPr>
      </w:pPr>
    </w:p>
    <w:p w:rsidR="00F947E0" w:rsidRPr="00F947E0" w:rsidRDefault="00F947E0" w:rsidP="00F947E0">
      <w:pPr>
        <w:pStyle w:val="Ttulo1"/>
        <w:numPr>
          <w:ilvl w:val="0"/>
          <w:numId w:val="11"/>
        </w:numPr>
        <w:spacing w:after="240"/>
      </w:pPr>
      <w:bookmarkStart w:id="15" w:name="_Toc526430383"/>
      <w:r w:rsidRPr="00F947E0">
        <w:lastRenderedPageBreak/>
        <w:t>DOCUMENTOS DE REFERENCIA</w:t>
      </w:r>
      <w:bookmarkEnd w:id="15"/>
    </w:p>
    <w:p w:rsidR="00F947E0" w:rsidRDefault="00F947E0" w:rsidP="00F947E0">
      <w:pPr>
        <w:pStyle w:val="Prrafodelista"/>
        <w:numPr>
          <w:ilvl w:val="0"/>
          <w:numId w:val="16"/>
        </w:numPr>
        <w:spacing w:after="0"/>
        <w:ind w:right="-400"/>
        <w:jc w:val="both"/>
        <w:rPr>
          <w:rFonts w:ascii="Arial" w:hAnsi="Arial" w:cs="Arial"/>
          <w:sz w:val="24"/>
          <w:szCs w:val="24"/>
        </w:rPr>
      </w:pPr>
      <w:r w:rsidRPr="00690D01">
        <w:rPr>
          <w:rFonts w:ascii="Arial" w:hAnsi="Arial" w:cs="Arial"/>
          <w:sz w:val="24"/>
          <w:szCs w:val="24"/>
          <w:lang w:val="en-US"/>
        </w:rPr>
        <w:t xml:space="preserve">Heuss LT. Conscious sedation with propofol in elderly patients a prospective evaluation. </w:t>
      </w:r>
      <w:r w:rsidRPr="00F947E0">
        <w:rPr>
          <w:rFonts w:ascii="Arial" w:hAnsi="Arial" w:cs="Arial"/>
          <w:sz w:val="24"/>
          <w:szCs w:val="24"/>
        </w:rPr>
        <w:t>Aliment pharmacol ther. 2003;17: 1493-501.</w:t>
      </w:r>
    </w:p>
    <w:p w:rsidR="00F947E0" w:rsidRDefault="00F947E0" w:rsidP="00F947E0">
      <w:pPr>
        <w:pStyle w:val="Prrafodelista"/>
        <w:numPr>
          <w:ilvl w:val="0"/>
          <w:numId w:val="16"/>
        </w:numPr>
        <w:spacing w:after="0"/>
        <w:ind w:right="-400"/>
        <w:jc w:val="both"/>
        <w:rPr>
          <w:rFonts w:ascii="Arial" w:hAnsi="Arial" w:cs="Arial"/>
          <w:sz w:val="24"/>
          <w:szCs w:val="24"/>
        </w:rPr>
      </w:pPr>
      <w:r w:rsidRPr="00F947E0">
        <w:rPr>
          <w:rFonts w:ascii="Arial" w:hAnsi="Arial" w:cs="Arial"/>
          <w:sz w:val="24"/>
          <w:szCs w:val="24"/>
        </w:rPr>
        <w:t>Reyes C. Anestesia mínimamente invasiva en endoscopia. Experiencia de la unidad de cirugía endoscópica y Laparoscopica de la clínica Santa María de Chile. Simposio de nuevas técnicas en endoscopia operatoria y anestesia. Hospital Militar Central. Bogotá. Septiembre 2002.</w:t>
      </w:r>
    </w:p>
    <w:p w:rsidR="00F947E0" w:rsidRPr="00690D01" w:rsidRDefault="00F947E0" w:rsidP="00F947E0">
      <w:pPr>
        <w:pStyle w:val="Prrafodelista"/>
        <w:numPr>
          <w:ilvl w:val="0"/>
          <w:numId w:val="16"/>
        </w:numPr>
        <w:spacing w:after="0"/>
        <w:ind w:right="-400"/>
        <w:jc w:val="both"/>
        <w:rPr>
          <w:rFonts w:ascii="Arial" w:hAnsi="Arial" w:cs="Arial"/>
          <w:sz w:val="24"/>
          <w:szCs w:val="24"/>
          <w:lang w:val="en-US"/>
        </w:rPr>
      </w:pPr>
      <w:r w:rsidRPr="00690D01">
        <w:rPr>
          <w:rFonts w:ascii="Arial" w:hAnsi="Arial" w:cs="Arial"/>
          <w:sz w:val="24"/>
          <w:szCs w:val="24"/>
          <w:lang w:val="en-US"/>
        </w:rPr>
        <w:t>Practice Guidelines for and analgesia by non-anesthesiologists. American Society of Anesthesiologists. Anestesiology 2006;96: 1004-17.</w:t>
      </w:r>
    </w:p>
    <w:p w:rsidR="00F947E0" w:rsidRPr="00F947E0" w:rsidRDefault="00F947E0" w:rsidP="00F947E0">
      <w:pPr>
        <w:pStyle w:val="Ttulo1"/>
        <w:numPr>
          <w:ilvl w:val="0"/>
          <w:numId w:val="11"/>
        </w:numPr>
        <w:spacing w:before="240"/>
      </w:pPr>
      <w:bookmarkStart w:id="16" w:name="_Toc459993167"/>
      <w:bookmarkStart w:id="17" w:name="_Toc477245305"/>
      <w:bookmarkStart w:id="18" w:name="_Toc483236111"/>
      <w:bookmarkStart w:id="19" w:name="_Toc499565020"/>
      <w:bookmarkStart w:id="20" w:name="_Toc507485705"/>
      <w:bookmarkStart w:id="21" w:name="_Toc516846938"/>
      <w:bookmarkStart w:id="22" w:name="_Toc517106140"/>
      <w:bookmarkStart w:id="23" w:name="_Toc526190183"/>
      <w:bookmarkStart w:id="24" w:name="_Toc526191638"/>
      <w:bookmarkStart w:id="25" w:name="_Toc526430384"/>
      <w:r w:rsidRPr="00F947E0">
        <w:t>CONTROL DE REVISIONES Y CAMBIOS DEL DOCUMENTO</w:t>
      </w:r>
      <w:bookmarkEnd w:id="16"/>
      <w:bookmarkEnd w:id="17"/>
      <w:bookmarkEnd w:id="18"/>
      <w:bookmarkEnd w:id="19"/>
      <w:bookmarkEnd w:id="20"/>
      <w:bookmarkEnd w:id="21"/>
      <w:bookmarkEnd w:id="22"/>
      <w:bookmarkEnd w:id="23"/>
      <w:bookmarkEnd w:id="24"/>
      <w:bookmarkEnd w:id="25"/>
    </w:p>
    <w:p w:rsidR="00F947E0" w:rsidRPr="008F0BE5" w:rsidRDefault="00F947E0" w:rsidP="00F947E0">
      <w:pPr>
        <w:tabs>
          <w:tab w:val="left" w:pos="1740"/>
        </w:tabs>
        <w:ind w:right="-400"/>
        <w:rPr>
          <w:rFonts w:ascii="Arial" w:hAnsi="Arial" w:cs="Arial"/>
          <w:color w:val="000000" w:themeColor="text1"/>
        </w:rPr>
      </w:pPr>
      <w:r>
        <w:rPr>
          <w:rFonts w:ascii="Arial" w:hAnsi="Arial" w:cs="Arial"/>
          <w:color w:val="000000" w:themeColor="text1"/>
        </w:rPr>
        <w:tab/>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261"/>
        <w:gridCol w:w="3118"/>
      </w:tblGrid>
      <w:tr w:rsidR="00F947E0" w:rsidRPr="008F0BE5" w:rsidTr="00DC4E14">
        <w:trPr>
          <w:trHeight w:val="242"/>
        </w:trPr>
        <w:tc>
          <w:tcPr>
            <w:tcW w:w="2977" w:type="dxa"/>
            <w:shd w:val="clear" w:color="auto" w:fill="C6D9F1"/>
            <w:vAlign w:val="center"/>
          </w:tcPr>
          <w:p w:rsidR="00F947E0" w:rsidRPr="003100CC" w:rsidRDefault="00F947E0" w:rsidP="00DC4E14">
            <w:pPr>
              <w:ind w:left="-108" w:right="-108"/>
              <w:jc w:val="center"/>
              <w:rPr>
                <w:rFonts w:ascii="Arial" w:hAnsi="Arial" w:cs="Arial"/>
                <w:b/>
                <w:color w:val="000000" w:themeColor="text1"/>
                <w:sz w:val="24"/>
                <w:szCs w:val="20"/>
              </w:rPr>
            </w:pPr>
            <w:r w:rsidRPr="003100CC">
              <w:rPr>
                <w:rFonts w:ascii="Arial" w:hAnsi="Arial" w:cs="Arial"/>
                <w:b/>
                <w:color w:val="000000" w:themeColor="text1"/>
                <w:sz w:val="24"/>
                <w:szCs w:val="20"/>
              </w:rPr>
              <w:t>ELABORÓ</w:t>
            </w:r>
          </w:p>
        </w:tc>
        <w:tc>
          <w:tcPr>
            <w:tcW w:w="3261" w:type="dxa"/>
            <w:shd w:val="clear" w:color="auto" w:fill="C6D9F1"/>
            <w:vAlign w:val="center"/>
          </w:tcPr>
          <w:p w:rsidR="00F947E0" w:rsidRPr="003100CC" w:rsidRDefault="00F947E0" w:rsidP="00DC4E14">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REVISO</w:t>
            </w:r>
          </w:p>
        </w:tc>
        <w:tc>
          <w:tcPr>
            <w:tcW w:w="3118" w:type="dxa"/>
            <w:shd w:val="clear" w:color="auto" w:fill="C6D9F1"/>
            <w:vAlign w:val="center"/>
          </w:tcPr>
          <w:p w:rsidR="00F947E0" w:rsidRPr="003100CC" w:rsidRDefault="00F947E0" w:rsidP="00DC4E14">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APROBO</w:t>
            </w:r>
          </w:p>
        </w:tc>
      </w:tr>
      <w:tr w:rsidR="00F947E0" w:rsidRPr="008F0BE5" w:rsidTr="00DC4E14">
        <w:trPr>
          <w:trHeight w:val="635"/>
        </w:trPr>
        <w:tc>
          <w:tcPr>
            <w:tcW w:w="2977" w:type="dxa"/>
          </w:tcPr>
          <w:p w:rsidR="00F947E0" w:rsidRPr="00B207A5" w:rsidRDefault="00F947E0" w:rsidP="00DC4E14">
            <w:pPr>
              <w:spacing w:after="0"/>
              <w:ind w:right="-400"/>
              <w:jc w:val="center"/>
              <w:rPr>
                <w:rFonts w:ascii="Arial" w:hAnsi="Arial" w:cs="Arial"/>
                <w:b/>
                <w:color w:val="000000" w:themeColor="text1"/>
                <w:sz w:val="24"/>
                <w:szCs w:val="16"/>
              </w:rPr>
            </w:pPr>
          </w:p>
          <w:p w:rsidR="00F947E0" w:rsidRPr="00B207A5" w:rsidRDefault="00F947E0" w:rsidP="00DC4E14">
            <w:pPr>
              <w:spacing w:after="0"/>
              <w:ind w:right="-400"/>
              <w:jc w:val="center"/>
              <w:rPr>
                <w:rFonts w:ascii="Arial" w:hAnsi="Arial" w:cs="Arial"/>
                <w:b/>
                <w:color w:val="000000" w:themeColor="text1"/>
                <w:sz w:val="24"/>
                <w:szCs w:val="16"/>
              </w:rPr>
            </w:pPr>
          </w:p>
          <w:p w:rsidR="00F947E0" w:rsidRDefault="00F947E0" w:rsidP="00DC4E14">
            <w:pPr>
              <w:spacing w:after="0"/>
              <w:ind w:right="-400"/>
              <w:jc w:val="center"/>
              <w:rPr>
                <w:rFonts w:ascii="Arial" w:hAnsi="Arial" w:cs="Arial"/>
                <w:b/>
                <w:color w:val="000000" w:themeColor="text1"/>
                <w:sz w:val="24"/>
                <w:szCs w:val="16"/>
              </w:rPr>
            </w:pPr>
          </w:p>
          <w:p w:rsidR="00F947E0" w:rsidRPr="00B207A5" w:rsidRDefault="00F947E0" w:rsidP="00DC4E14">
            <w:pPr>
              <w:spacing w:after="0"/>
              <w:ind w:right="-400"/>
              <w:jc w:val="center"/>
              <w:rPr>
                <w:rFonts w:ascii="Arial" w:hAnsi="Arial" w:cs="Arial"/>
                <w:b/>
                <w:color w:val="000000" w:themeColor="text1"/>
                <w:sz w:val="24"/>
                <w:szCs w:val="16"/>
              </w:rPr>
            </w:pPr>
          </w:p>
          <w:p w:rsidR="00F947E0" w:rsidRDefault="00F947E0" w:rsidP="00DC4E14">
            <w:pPr>
              <w:spacing w:after="0"/>
              <w:ind w:left="-108" w:right="-108"/>
              <w:jc w:val="center"/>
              <w:rPr>
                <w:rFonts w:ascii="Arial" w:hAnsi="Arial" w:cs="Arial"/>
                <w:color w:val="000000" w:themeColor="text1"/>
                <w:sz w:val="24"/>
                <w:szCs w:val="16"/>
              </w:rPr>
            </w:pPr>
          </w:p>
          <w:p w:rsidR="00F947E0" w:rsidRDefault="00F947E0" w:rsidP="00DC4E14">
            <w:pPr>
              <w:spacing w:after="0"/>
              <w:ind w:left="-108" w:right="-108"/>
              <w:jc w:val="center"/>
              <w:rPr>
                <w:rFonts w:ascii="Arial" w:hAnsi="Arial" w:cs="Arial"/>
                <w:color w:val="000000" w:themeColor="text1"/>
                <w:sz w:val="24"/>
                <w:szCs w:val="16"/>
              </w:rPr>
            </w:pPr>
          </w:p>
          <w:p w:rsidR="00F947E0" w:rsidRDefault="00F947E0" w:rsidP="00DC4E14">
            <w:pPr>
              <w:spacing w:after="0"/>
              <w:ind w:left="-108" w:right="-108"/>
              <w:jc w:val="center"/>
              <w:rPr>
                <w:rFonts w:ascii="Arial" w:hAnsi="Arial" w:cs="Arial"/>
                <w:color w:val="000000" w:themeColor="text1"/>
                <w:sz w:val="24"/>
                <w:szCs w:val="16"/>
              </w:rPr>
            </w:pPr>
          </w:p>
          <w:p w:rsidR="00F947E0" w:rsidRPr="00CC1228" w:rsidRDefault="00F947E0" w:rsidP="00DC4E14">
            <w:pPr>
              <w:spacing w:after="0"/>
              <w:ind w:left="-108" w:right="-108"/>
              <w:jc w:val="center"/>
              <w:rPr>
                <w:rFonts w:ascii="Arial" w:hAnsi="Arial" w:cs="Arial"/>
                <w:b/>
                <w:color w:val="000000" w:themeColor="text1"/>
                <w:sz w:val="24"/>
                <w:szCs w:val="30"/>
              </w:rPr>
            </w:pPr>
            <w:r w:rsidRPr="00CC1228">
              <w:rPr>
                <w:rFonts w:ascii="Arial" w:hAnsi="Arial" w:cs="Arial"/>
                <w:b/>
                <w:color w:val="000000" w:themeColor="text1"/>
                <w:sz w:val="24"/>
                <w:szCs w:val="30"/>
              </w:rPr>
              <w:t>Rossa Gabriella Rojas</w:t>
            </w:r>
          </w:p>
          <w:p w:rsidR="00F947E0" w:rsidRPr="00B207A5" w:rsidRDefault="00F947E0" w:rsidP="00DC4E14">
            <w:pPr>
              <w:spacing w:after="0"/>
              <w:ind w:left="-108" w:right="-108"/>
              <w:jc w:val="center"/>
              <w:rPr>
                <w:rFonts w:ascii="Arial" w:hAnsi="Arial" w:cs="Arial"/>
                <w:color w:val="000000" w:themeColor="text1"/>
                <w:sz w:val="24"/>
                <w:szCs w:val="30"/>
              </w:rPr>
            </w:pPr>
            <w:r>
              <w:rPr>
                <w:rFonts w:ascii="Arial" w:hAnsi="Arial" w:cs="Arial"/>
                <w:color w:val="000000" w:themeColor="text1"/>
                <w:sz w:val="24"/>
                <w:szCs w:val="30"/>
              </w:rPr>
              <w:t>Coordinadora del cirugía</w:t>
            </w:r>
          </w:p>
          <w:p w:rsidR="00F947E0" w:rsidRPr="00B207A5" w:rsidRDefault="00F947E0" w:rsidP="00DC4E14">
            <w:pPr>
              <w:spacing w:after="0"/>
              <w:ind w:left="-108" w:right="-108"/>
              <w:rPr>
                <w:rFonts w:ascii="Arial" w:hAnsi="Arial" w:cs="Arial"/>
                <w:color w:val="000000" w:themeColor="text1"/>
                <w:sz w:val="24"/>
                <w:szCs w:val="30"/>
              </w:rPr>
            </w:pPr>
          </w:p>
        </w:tc>
        <w:tc>
          <w:tcPr>
            <w:tcW w:w="3261" w:type="dxa"/>
          </w:tcPr>
          <w:p w:rsidR="00F947E0" w:rsidRPr="00B207A5" w:rsidRDefault="00F947E0" w:rsidP="00DC4E14">
            <w:pPr>
              <w:spacing w:after="0"/>
              <w:ind w:right="-400"/>
              <w:jc w:val="center"/>
              <w:rPr>
                <w:rFonts w:ascii="Arial" w:hAnsi="Arial" w:cs="Arial"/>
                <w:b/>
                <w:color w:val="000000" w:themeColor="text1"/>
                <w:sz w:val="24"/>
                <w:szCs w:val="16"/>
              </w:rPr>
            </w:pPr>
          </w:p>
          <w:p w:rsidR="00F947E0" w:rsidRPr="00B207A5" w:rsidRDefault="00F947E0" w:rsidP="00DC4E14">
            <w:pPr>
              <w:spacing w:after="0"/>
              <w:ind w:right="-400"/>
              <w:jc w:val="center"/>
              <w:rPr>
                <w:rFonts w:ascii="Arial" w:hAnsi="Arial" w:cs="Arial"/>
                <w:b/>
                <w:color w:val="000000" w:themeColor="text1"/>
                <w:sz w:val="24"/>
                <w:szCs w:val="16"/>
              </w:rPr>
            </w:pPr>
          </w:p>
          <w:p w:rsidR="00F947E0" w:rsidRPr="00B207A5" w:rsidRDefault="00F947E0" w:rsidP="00DC4E14">
            <w:pPr>
              <w:spacing w:after="0"/>
              <w:ind w:right="-400"/>
              <w:jc w:val="center"/>
              <w:rPr>
                <w:rFonts w:ascii="Arial" w:hAnsi="Arial" w:cs="Arial"/>
                <w:b/>
                <w:color w:val="000000" w:themeColor="text1"/>
                <w:sz w:val="24"/>
                <w:szCs w:val="16"/>
              </w:rPr>
            </w:pPr>
          </w:p>
          <w:p w:rsidR="00F947E0" w:rsidRPr="00B207A5" w:rsidRDefault="00F947E0" w:rsidP="00DC4E14">
            <w:pPr>
              <w:spacing w:after="0"/>
              <w:ind w:right="-400"/>
              <w:jc w:val="center"/>
              <w:rPr>
                <w:rFonts w:ascii="Arial" w:hAnsi="Arial" w:cs="Arial"/>
                <w:b/>
                <w:color w:val="000000" w:themeColor="text1"/>
                <w:sz w:val="24"/>
                <w:szCs w:val="16"/>
              </w:rPr>
            </w:pPr>
          </w:p>
          <w:p w:rsidR="00F947E0" w:rsidRDefault="00F947E0" w:rsidP="00DC4E14">
            <w:pPr>
              <w:spacing w:after="0"/>
              <w:ind w:right="-400"/>
              <w:rPr>
                <w:rFonts w:ascii="Arial" w:hAnsi="Arial" w:cs="Arial"/>
                <w:color w:val="000000" w:themeColor="text1"/>
                <w:sz w:val="24"/>
                <w:szCs w:val="16"/>
              </w:rPr>
            </w:pPr>
            <w:r w:rsidRPr="00B207A5">
              <w:rPr>
                <w:rFonts w:ascii="Arial" w:hAnsi="Arial" w:cs="Arial"/>
                <w:b/>
                <w:color w:val="000000" w:themeColor="text1"/>
                <w:sz w:val="24"/>
                <w:szCs w:val="16"/>
              </w:rPr>
              <w:t xml:space="preserve"> </w:t>
            </w:r>
          </w:p>
          <w:p w:rsidR="00F947E0" w:rsidRDefault="00F947E0" w:rsidP="00DC4E14">
            <w:pPr>
              <w:spacing w:after="0"/>
              <w:ind w:left="-108" w:right="-108"/>
              <w:jc w:val="center"/>
              <w:rPr>
                <w:rFonts w:ascii="Arial" w:hAnsi="Arial" w:cs="Arial"/>
                <w:color w:val="000000" w:themeColor="text1"/>
                <w:sz w:val="24"/>
                <w:szCs w:val="16"/>
              </w:rPr>
            </w:pPr>
          </w:p>
          <w:p w:rsidR="00F947E0" w:rsidRDefault="00F947E0" w:rsidP="00DC4E14">
            <w:pPr>
              <w:spacing w:after="0"/>
              <w:ind w:left="-108" w:right="-108"/>
              <w:jc w:val="center"/>
              <w:rPr>
                <w:rFonts w:ascii="Arial" w:hAnsi="Arial" w:cs="Arial"/>
                <w:color w:val="000000" w:themeColor="text1"/>
                <w:sz w:val="24"/>
                <w:szCs w:val="16"/>
              </w:rPr>
            </w:pPr>
          </w:p>
          <w:p w:rsidR="00F947E0" w:rsidRPr="00451DC6" w:rsidRDefault="00F947E0" w:rsidP="00DC4E14">
            <w:pPr>
              <w:spacing w:after="0"/>
              <w:ind w:left="-108" w:right="-108"/>
              <w:jc w:val="center"/>
              <w:rPr>
                <w:rFonts w:ascii="Arial" w:hAnsi="Arial" w:cs="Arial"/>
                <w:b/>
                <w:color w:val="000000" w:themeColor="text1"/>
                <w:sz w:val="24"/>
                <w:szCs w:val="16"/>
              </w:rPr>
            </w:pPr>
            <w:r w:rsidRPr="00451DC6">
              <w:rPr>
                <w:rFonts w:ascii="Arial" w:hAnsi="Arial" w:cs="Arial"/>
                <w:b/>
                <w:color w:val="000000" w:themeColor="text1"/>
                <w:sz w:val="24"/>
                <w:szCs w:val="16"/>
              </w:rPr>
              <w:t>Angélica Robayo Piñeros</w:t>
            </w:r>
          </w:p>
          <w:p w:rsidR="00F947E0" w:rsidRPr="00B207A5" w:rsidRDefault="00F947E0" w:rsidP="00DC4E14">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Subgerente de Servicios de Salud</w:t>
            </w:r>
          </w:p>
        </w:tc>
        <w:tc>
          <w:tcPr>
            <w:tcW w:w="3118" w:type="dxa"/>
          </w:tcPr>
          <w:p w:rsidR="00F947E0" w:rsidRPr="00B207A5" w:rsidRDefault="00F947E0" w:rsidP="00DC4E14">
            <w:pPr>
              <w:spacing w:after="0"/>
              <w:ind w:right="-400"/>
              <w:rPr>
                <w:rFonts w:ascii="Arial" w:hAnsi="Arial" w:cs="Arial"/>
                <w:b/>
                <w:color w:val="000000" w:themeColor="text1"/>
                <w:sz w:val="24"/>
                <w:szCs w:val="16"/>
              </w:rPr>
            </w:pPr>
          </w:p>
          <w:p w:rsidR="00F947E0" w:rsidRPr="00B207A5" w:rsidRDefault="00F947E0" w:rsidP="00DC4E14">
            <w:pPr>
              <w:spacing w:after="0"/>
              <w:ind w:right="-400"/>
              <w:rPr>
                <w:rFonts w:ascii="Arial" w:hAnsi="Arial" w:cs="Arial"/>
                <w:b/>
                <w:color w:val="000000" w:themeColor="text1"/>
                <w:sz w:val="24"/>
                <w:szCs w:val="16"/>
              </w:rPr>
            </w:pPr>
          </w:p>
          <w:p w:rsidR="00F947E0" w:rsidRDefault="00F947E0" w:rsidP="00DC4E14">
            <w:pPr>
              <w:spacing w:after="0"/>
              <w:ind w:right="-400"/>
              <w:jc w:val="center"/>
              <w:rPr>
                <w:rFonts w:ascii="Arial" w:hAnsi="Arial" w:cs="Arial"/>
                <w:b/>
                <w:color w:val="000000" w:themeColor="text1"/>
                <w:sz w:val="24"/>
                <w:szCs w:val="16"/>
              </w:rPr>
            </w:pPr>
          </w:p>
          <w:p w:rsidR="00F947E0" w:rsidRDefault="00F947E0" w:rsidP="00DC4E14">
            <w:pPr>
              <w:spacing w:after="0"/>
              <w:ind w:right="-400"/>
              <w:jc w:val="center"/>
              <w:rPr>
                <w:rFonts w:ascii="Arial" w:hAnsi="Arial" w:cs="Arial"/>
                <w:b/>
                <w:color w:val="000000" w:themeColor="text1"/>
                <w:sz w:val="24"/>
                <w:szCs w:val="16"/>
              </w:rPr>
            </w:pPr>
          </w:p>
          <w:p w:rsidR="00F947E0" w:rsidRDefault="00F947E0" w:rsidP="00DC4E14">
            <w:pPr>
              <w:spacing w:after="0"/>
              <w:ind w:right="-400"/>
              <w:jc w:val="center"/>
              <w:rPr>
                <w:rFonts w:ascii="Arial" w:hAnsi="Arial" w:cs="Arial"/>
                <w:b/>
                <w:color w:val="000000" w:themeColor="text1"/>
                <w:sz w:val="24"/>
                <w:szCs w:val="16"/>
              </w:rPr>
            </w:pPr>
          </w:p>
          <w:p w:rsidR="00F947E0" w:rsidRPr="00B207A5" w:rsidRDefault="00F947E0" w:rsidP="00DC4E14">
            <w:pPr>
              <w:spacing w:after="0"/>
              <w:ind w:right="-400"/>
              <w:jc w:val="center"/>
              <w:rPr>
                <w:rFonts w:ascii="Arial" w:hAnsi="Arial" w:cs="Arial"/>
                <w:b/>
                <w:color w:val="000000" w:themeColor="text1"/>
                <w:sz w:val="24"/>
                <w:szCs w:val="16"/>
              </w:rPr>
            </w:pPr>
          </w:p>
          <w:p w:rsidR="00F947E0" w:rsidRPr="00B207A5" w:rsidRDefault="00F947E0" w:rsidP="00DC4E14">
            <w:pPr>
              <w:spacing w:after="0"/>
              <w:ind w:left="-108" w:right="-108"/>
              <w:jc w:val="center"/>
              <w:rPr>
                <w:rFonts w:ascii="Arial" w:hAnsi="Arial" w:cs="Arial"/>
                <w:b/>
                <w:color w:val="000000" w:themeColor="text1"/>
                <w:sz w:val="24"/>
                <w:szCs w:val="16"/>
              </w:rPr>
            </w:pPr>
          </w:p>
          <w:p w:rsidR="00F947E0" w:rsidRPr="00B207A5" w:rsidRDefault="00F947E0" w:rsidP="00DC4E14">
            <w:pPr>
              <w:spacing w:after="0"/>
              <w:ind w:left="-108" w:right="-108"/>
              <w:jc w:val="center"/>
              <w:rPr>
                <w:rFonts w:ascii="Arial" w:hAnsi="Arial" w:cs="Arial"/>
                <w:b/>
                <w:color w:val="000000" w:themeColor="text1"/>
                <w:sz w:val="24"/>
                <w:szCs w:val="16"/>
              </w:rPr>
            </w:pPr>
            <w:r>
              <w:rPr>
                <w:rFonts w:ascii="Arial" w:hAnsi="Arial" w:cs="Arial"/>
                <w:b/>
                <w:color w:val="000000" w:themeColor="text1"/>
                <w:sz w:val="24"/>
                <w:szCs w:val="16"/>
              </w:rPr>
              <w:t>Dora J. Cuadrado O.</w:t>
            </w:r>
          </w:p>
          <w:p w:rsidR="00F947E0" w:rsidRPr="00B207A5" w:rsidRDefault="00F947E0" w:rsidP="00DC4E14">
            <w:pPr>
              <w:spacing w:after="0"/>
              <w:ind w:left="-108" w:right="-108"/>
              <w:jc w:val="center"/>
              <w:rPr>
                <w:rFonts w:ascii="Arial" w:hAnsi="Arial" w:cs="Arial"/>
                <w:b/>
                <w:color w:val="000000" w:themeColor="text1"/>
                <w:sz w:val="24"/>
                <w:szCs w:val="16"/>
              </w:rPr>
            </w:pPr>
            <w:r w:rsidRPr="00B207A5">
              <w:rPr>
                <w:rFonts w:ascii="Arial" w:hAnsi="Arial" w:cs="Arial"/>
                <w:color w:val="000000" w:themeColor="text1"/>
                <w:sz w:val="24"/>
                <w:szCs w:val="16"/>
              </w:rPr>
              <w:t>Gerente</w:t>
            </w:r>
            <w:r>
              <w:rPr>
                <w:rFonts w:ascii="Arial" w:hAnsi="Arial" w:cs="Arial"/>
                <w:color w:val="000000" w:themeColor="text1"/>
                <w:sz w:val="24"/>
                <w:szCs w:val="16"/>
              </w:rPr>
              <w:t xml:space="preserve"> (E)</w:t>
            </w:r>
          </w:p>
        </w:tc>
      </w:tr>
    </w:tbl>
    <w:p w:rsidR="00F947E0" w:rsidRPr="008F0BE5" w:rsidRDefault="00F947E0" w:rsidP="00F947E0">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F947E0" w:rsidRPr="008F0BE5" w:rsidTr="00DC4E14">
        <w:trPr>
          <w:trHeight w:val="526"/>
        </w:trPr>
        <w:tc>
          <w:tcPr>
            <w:tcW w:w="1242" w:type="dxa"/>
            <w:shd w:val="clear" w:color="auto" w:fill="C6D9F1"/>
            <w:vAlign w:val="center"/>
          </w:tcPr>
          <w:p w:rsidR="00F947E0" w:rsidRPr="003100CC" w:rsidRDefault="00F947E0" w:rsidP="00DC4E14">
            <w:pPr>
              <w:spacing w:after="0"/>
              <w:ind w:left="-142" w:right="-108"/>
              <w:jc w:val="center"/>
              <w:rPr>
                <w:rFonts w:ascii="Arial" w:hAnsi="Arial" w:cs="Arial"/>
                <w:b/>
                <w:color w:val="000000" w:themeColor="text1"/>
              </w:rPr>
            </w:pPr>
            <w:r w:rsidRPr="003100CC">
              <w:rPr>
                <w:rFonts w:ascii="Arial" w:hAnsi="Arial" w:cs="Arial"/>
                <w:b/>
                <w:color w:val="000000" w:themeColor="text1"/>
              </w:rPr>
              <w:t>VERSION</w:t>
            </w:r>
          </w:p>
        </w:tc>
        <w:tc>
          <w:tcPr>
            <w:tcW w:w="2694" w:type="dxa"/>
            <w:shd w:val="clear" w:color="auto" w:fill="C6D9F1"/>
            <w:vAlign w:val="center"/>
          </w:tcPr>
          <w:p w:rsidR="00F947E0" w:rsidRPr="003100CC" w:rsidRDefault="00F947E0" w:rsidP="00DC4E14">
            <w:pPr>
              <w:spacing w:after="0"/>
              <w:ind w:right="-108"/>
              <w:jc w:val="center"/>
              <w:rPr>
                <w:rFonts w:ascii="Arial" w:hAnsi="Arial" w:cs="Arial"/>
                <w:b/>
                <w:color w:val="000000" w:themeColor="text1"/>
              </w:rPr>
            </w:pPr>
            <w:r w:rsidRPr="003100CC">
              <w:rPr>
                <w:rFonts w:ascii="Arial" w:hAnsi="Arial" w:cs="Arial"/>
                <w:b/>
                <w:color w:val="000000" w:themeColor="text1"/>
              </w:rPr>
              <w:t>FECHA DE REVISION O ACTUALIZACION</w:t>
            </w:r>
          </w:p>
        </w:tc>
        <w:tc>
          <w:tcPr>
            <w:tcW w:w="5386" w:type="dxa"/>
            <w:shd w:val="clear" w:color="auto" w:fill="C6D9F1"/>
            <w:vAlign w:val="center"/>
          </w:tcPr>
          <w:p w:rsidR="00F947E0" w:rsidRPr="003100CC" w:rsidRDefault="00F947E0" w:rsidP="00DC4E14">
            <w:pPr>
              <w:autoSpaceDE w:val="0"/>
              <w:autoSpaceDN w:val="0"/>
              <w:adjustRightInd w:val="0"/>
              <w:spacing w:after="0"/>
              <w:jc w:val="center"/>
              <w:rPr>
                <w:rFonts w:ascii="Arial" w:hAnsi="Arial" w:cs="Arial"/>
                <w:b/>
                <w:color w:val="000000" w:themeColor="text1"/>
              </w:rPr>
            </w:pPr>
            <w:r w:rsidRPr="003100CC">
              <w:rPr>
                <w:rFonts w:ascii="Arial" w:hAnsi="Arial" w:cs="Arial"/>
                <w:b/>
                <w:color w:val="000000" w:themeColor="text1"/>
              </w:rPr>
              <w:t>DESCRIPCION GENERAL DEL CAMBIO REALIZADO</w:t>
            </w:r>
          </w:p>
        </w:tc>
      </w:tr>
      <w:tr w:rsidR="00F947E0" w:rsidRPr="00D20ECF" w:rsidTr="00DC4E14">
        <w:trPr>
          <w:trHeight w:val="276"/>
        </w:trPr>
        <w:tc>
          <w:tcPr>
            <w:tcW w:w="1242" w:type="dxa"/>
            <w:vAlign w:val="center"/>
          </w:tcPr>
          <w:p w:rsidR="00F947E0" w:rsidRPr="00D20ECF" w:rsidRDefault="00F947E0" w:rsidP="00F947E0">
            <w:pPr>
              <w:spacing w:after="0"/>
              <w:ind w:right="-400"/>
              <w:rPr>
                <w:rFonts w:ascii="Arial" w:hAnsi="Arial" w:cs="Arial"/>
                <w:color w:val="000000" w:themeColor="text1"/>
                <w:sz w:val="24"/>
              </w:rPr>
            </w:pPr>
            <w:r w:rsidRPr="00D20ECF">
              <w:rPr>
                <w:rFonts w:ascii="Arial" w:hAnsi="Arial" w:cs="Arial"/>
                <w:color w:val="000000" w:themeColor="text1"/>
                <w:sz w:val="24"/>
              </w:rPr>
              <w:t xml:space="preserve">      1.0</w:t>
            </w:r>
          </w:p>
        </w:tc>
        <w:tc>
          <w:tcPr>
            <w:tcW w:w="2694" w:type="dxa"/>
            <w:vAlign w:val="center"/>
          </w:tcPr>
          <w:p w:rsidR="00F947E0" w:rsidRPr="00D20ECF" w:rsidRDefault="00F947E0" w:rsidP="00F947E0">
            <w:pPr>
              <w:spacing w:after="0"/>
              <w:ind w:left="-108" w:right="-108"/>
              <w:jc w:val="center"/>
              <w:rPr>
                <w:rFonts w:ascii="Arial" w:hAnsi="Arial" w:cs="Arial"/>
                <w:color w:val="000000" w:themeColor="text1"/>
                <w:sz w:val="24"/>
              </w:rPr>
            </w:pPr>
            <w:r>
              <w:rPr>
                <w:rFonts w:ascii="Arial" w:hAnsi="Arial" w:cs="Arial"/>
                <w:color w:val="000000" w:themeColor="text1"/>
                <w:sz w:val="24"/>
              </w:rPr>
              <w:t>11/09/2018</w:t>
            </w:r>
          </w:p>
        </w:tc>
        <w:tc>
          <w:tcPr>
            <w:tcW w:w="5386" w:type="dxa"/>
            <w:vAlign w:val="center"/>
          </w:tcPr>
          <w:p w:rsidR="00F947E0" w:rsidRPr="00D20ECF" w:rsidRDefault="00F947E0" w:rsidP="00F947E0">
            <w:pPr>
              <w:spacing w:after="0"/>
              <w:ind w:right="-400"/>
              <w:rPr>
                <w:rFonts w:ascii="Arial" w:hAnsi="Arial" w:cs="Arial"/>
                <w:color w:val="000000" w:themeColor="text1"/>
                <w:sz w:val="24"/>
              </w:rPr>
            </w:pPr>
            <w:r w:rsidRPr="00D20ECF">
              <w:rPr>
                <w:rFonts w:ascii="Arial" w:hAnsi="Arial" w:cs="Arial"/>
                <w:color w:val="000000" w:themeColor="text1"/>
                <w:sz w:val="24"/>
              </w:rPr>
              <w:t>Se crea por primera vez el documento</w:t>
            </w:r>
          </w:p>
        </w:tc>
      </w:tr>
    </w:tbl>
    <w:p w:rsidR="00B56AFA" w:rsidRDefault="00B56AFA"/>
    <w:sectPr w:rsidR="00B56AFA" w:rsidSect="0071647A">
      <w:headerReference w:type="default" r:id="rId10"/>
      <w:footerReference w:type="default" r:id="rId11"/>
      <w:pgSz w:w="12240" w:h="15840"/>
      <w:pgMar w:top="1417" w:right="1701" w:bottom="1417"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7E0" w:rsidRDefault="00F947E0" w:rsidP="00F947E0">
      <w:pPr>
        <w:spacing w:after="0" w:line="240" w:lineRule="auto"/>
      </w:pPr>
      <w:r>
        <w:separator/>
      </w:r>
    </w:p>
  </w:endnote>
  <w:endnote w:type="continuationSeparator" w:id="0">
    <w:p w:rsidR="00F947E0" w:rsidRDefault="00F947E0" w:rsidP="00F94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E0" w:rsidRPr="00B7184E" w:rsidRDefault="00F947E0" w:rsidP="00F947E0">
    <w:pPr>
      <w:tabs>
        <w:tab w:val="center" w:pos="4419"/>
        <w:tab w:val="right" w:pos="8838"/>
      </w:tabs>
      <w:spacing w:after="0" w:line="240" w:lineRule="auto"/>
      <w:jc w:val="center"/>
      <w:rPr>
        <w:rFonts w:ascii="Arial" w:hAnsi="Arial" w:cs="Arial"/>
        <w:sz w:val="16"/>
      </w:rPr>
    </w:pPr>
    <w:r w:rsidRPr="00B7184E">
      <w:rPr>
        <w:rFonts w:ascii="Arial" w:hAnsi="Arial" w:cs="Arial"/>
        <w:sz w:val="16"/>
      </w:rPr>
      <w:t>_________________________________________________</w:t>
    </w:r>
    <w:r>
      <w:rPr>
        <w:rFonts w:ascii="Arial" w:hAnsi="Arial" w:cs="Arial"/>
        <w:sz w:val="16"/>
      </w:rPr>
      <w:t>______</w:t>
    </w:r>
    <w:r w:rsidRPr="00B7184E">
      <w:rPr>
        <w:rFonts w:ascii="Arial" w:hAnsi="Arial" w:cs="Arial"/>
        <w:sz w:val="16"/>
      </w:rPr>
      <w:t>_______________________________________</w:t>
    </w:r>
  </w:p>
  <w:p w:rsidR="00F947E0" w:rsidRPr="00B7184E" w:rsidRDefault="00F947E0" w:rsidP="00F947E0">
    <w:pPr>
      <w:tabs>
        <w:tab w:val="center" w:pos="4419"/>
        <w:tab w:val="right" w:pos="8838"/>
      </w:tabs>
      <w:spacing w:after="0" w:line="240" w:lineRule="auto"/>
      <w:jc w:val="center"/>
      <w:rPr>
        <w:rFonts w:ascii="Arial" w:hAnsi="Arial" w:cs="Arial"/>
        <w:i/>
        <w:sz w:val="16"/>
      </w:rPr>
    </w:pPr>
    <w:r w:rsidRPr="00B7184E">
      <w:rPr>
        <w:rFonts w:ascii="Arial" w:hAnsi="Arial" w:cs="Arial"/>
        <w:i/>
        <w:sz w:val="16"/>
      </w:rPr>
      <w:t>ESTE DOCUMENTO ES PROPIEDAD DE LA E.S.E. HOSPITAL SAN JOSÉ DEL GUAVIARE PROHIBIDA SU</w:t>
    </w:r>
  </w:p>
  <w:p w:rsidR="00F947E0" w:rsidRPr="00B7184E" w:rsidRDefault="00F947E0" w:rsidP="00F947E0">
    <w:pPr>
      <w:tabs>
        <w:tab w:val="center" w:pos="4419"/>
        <w:tab w:val="right" w:pos="8838"/>
      </w:tabs>
      <w:spacing w:after="0" w:line="240" w:lineRule="auto"/>
      <w:jc w:val="center"/>
      <w:rPr>
        <w:rFonts w:ascii="Arial" w:hAnsi="Arial" w:cs="Arial"/>
        <w:i/>
        <w:sz w:val="16"/>
      </w:rPr>
    </w:pPr>
    <w:r w:rsidRPr="00B7184E">
      <w:rPr>
        <w:rFonts w:ascii="Arial" w:hAnsi="Arial" w:cs="Arial"/>
        <w:i/>
        <w:sz w:val="16"/>
      </w:rPr>
      <w:t>REPRODUCCIÓN POR CUALQUIER MEDIO, SIN AUTORIZACIÓN ESCRITA DEL GERENTE</w:t>
    </w:r>
  </w:p>
  <w:p w:rsidR="00F947E0" w:rsidRPr="00F947E0" w:rsidRDefault="00F947E0" w:rsidP="00F947E0">
    <w:pPr>
      <w:tabs>
        <w:tab w:val="center" w:pos="4419"/>
        <w:tab w:val="right" w:pos="8838"/>
      </w:tabs>
      <w:spacing w:after="0" w:line="240" w:lineRule="auto"/>
      <w:jc w:val="center"/>
      <w:rPr>
        <w:rFonts w:ascii="Arial" w:hAnsi="Arial" w:cs="Arial"/>
        <w:sz w:val="16"/>
      </w:rPr>
    </w:pPr>
    <w:r w:rsidRPr="00B7184E">
      <w:rPr>
        <w:rFonts w:ascii="Arial" w:hAnsi="Arial" w:cs="Arial"/>
        <w:sz w:val="16"/>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7E0" w:rsidRDefault="00F947E0" w:rsidP="00F947E0">
      <w:pPr>
        <w:spacing w:after="0" w:line="240" w:lineRule="auto"/>
      </w:pPr>
      <w:r>
        <w:separator/>
      </w:r>
    </w:p>
  </w:footnote>
  <w:footnote w:type="continuationSeparator" w:id="0">
    <w:p w:rsidR="00F947E0" w:rsidRDefault="00F947E0" w:rsidP="00F947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80" w:type="dxa"/>
      <w:tblLayout w:type="fixed"/>
      <w:tblLook w:val="04A0" w:firstRow="1" w:lastRow="0" w:firstColumn="1" w:lastColumn="0" w:noHBand="0" w:noVBand="1"/>
    </w:tblPr>
    <w:tblGrid>
      <w:gridCol w:w="1951"/>
      <w:gridCol w:w="4678"/>
      <w:gridCol w:w="2551"/>
    </w:tblGrid>
    <w:tr w:rsidR="00F947E0" w:rsidRPr="0039161D" w:rsidTr="00F947E0">
      <w:trPr>
        <w:trHeight w:val="268"/>
      </w:trPr>
      <w:tc>
        <w:tcPr>
          <w:tcW w:w="1951" w:type="dxa"/>
          <w:vMerge w:val="restart"/>
        </w:tcPr>
        <w:p w:rsidR="00F947E0" w:rsidRPr="0039161D" w:rsidRDefault="00F947E0" w:rsidP="00DC4E14">
          <w:pPr>
            <w:pStyle w:val="Encabezado"/>
            <w:rPr>
              <w:rFonts w:ascii="Arial" w:hAnsi="Arial" w:cs="Arial"/>
              <w:sz w:val="28"/>
            </w:rPr>
          </w:pPr>
          <w:r w:rsidRPr="0039161D">
            <w:rPr>
              <w:rFonts w:ascii="Arial" w:hAnsi="Arial" w:cs="Arial"/>
              <w:noProof/>
              <w:sz w:val="28"/>
            </w:rPr>
            <w:drawing>
              <wp:anchor distT="0" distB="0" distL="114300" distR="114300" simplePos="0" relativeHeight="251659264" behindDoc="0" locked="0" layoutInCell="1" allowOverlap="1" wp14:anchorId="0E17D18E" wp14:editId="42CEF7CC">
                <wp:simplePos x="0" y="0"/>
                <wp:positionH relativeFrom="column">
                  <wp:posOffset>72390</wp:posOffset>
                </wp:positionH>
                <wp:positionV relativeFrom="paragraph">
                  <wp:posOffset>39370</wp:posOffset>
                </wp:positionV>
                <wp:extent cx="1000125" cy="86677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00125" cy="866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678" w:type="dxa"/>
          <w:vMerge w:val="restart"/>
          <w:vAlign w:val="center"/>
        </w:tcPr>
        <w:p w:rsidR="00F947E0" w:rsidRPr="0039161D" w:rsidRDefault="00F947E0" w:rsidP="00DC4E14">
          <w:pPr>
            <w:pStyle w:val="Encabezado"/>
            <w:jc w:val="center"/>
            <w:rPr>
              <w:rFonts w:ascii="Arial" w:hAnsi="Arial" w:cs="Arial"/>
              <w:b/>
              <w:sz w:val="30"/>
              <w:szCs w:val="30"/>
            </w:rPr>
          </w:pPr>
          <w:r w:rsidRPr="0039161D">
            <w:rPr>
              <w:rFonts w:ascii="Arial" w:hAnsi="Arial" w:cs="Arial"/>
              <w:b/>
              <w:sz w:val="36"/>
              <w:szCs w:val="30"/>
            </w:rPr>
            <w:t>SERVICIO DE CIRUGÍA</w:t>
          </w:r>
        </w:p>
      </w:tc>
      <w:tc>
        <w:tcPr>
          <w:tcW w:w="2551" w:type="dxa"/>
          <w:vAlign w:val="center"/>
        </w:tcPr>
        <w:p w:rsidR="00F947E0" w:rsidRPr="0039161D" w:rsidRDefault="00F947E0" w:rsidP="00F947E0">
          <w:pPr>
            <w:pStyle w:val="Encabezado"/>
            <w:rPr>
              <w:rFonts w:ascii="Arial" w:hAnsi="Arial" w:cs="Arial"/>
              <w:b/>
            </w:rPr>
          </w:pPr>
          <w:r>
            <w:rPr>
              <w:rFonts w:ascii="Arial" w:hAnsi="Arial" w:cs="Arial"/>
              <w:b/>
            </w:rPr>
            <w:t>Código: M-CI-PT-10</w:t>
          </w:r>
        </w:p>
      </w:tc>
    </w:tr>
    <w:tr w:rsidR="00F947E0" w:rsidRPr="0039161D" w:rsidTr="00F947E0">
      <w:trPr>
        <w:trHeight w:val="274"/>
      </w:trPr>
      <w:tc>
        <w:tcPr>
          <w:tcW w:w="1951" w:type="dxa"/>
          <w:vMerge/>
        </w:tcPr>
        <w:p w:rsidR="00F947E0" w:rsidRPr="0039161D" w:rsidRDefault="00F947E0" w:rsidP="00DC4E14">
          <w:pPr>
            <w:pStyle w:val="Encabezado"/>
            <w:rPr>
              <w:rFonts w:ascii="Arial" w:hAnsi="Arial" w:cs="Arial"/>
            </w:rPr>
          </w:pPr>
        </w:p>
      </w:tc>
      <w:tc>
        <w:tcPr>
          <w:tcW w:w="4678" w:type="dxa"/>
          <w:vMerge/>
        </w:tcPr>
        <w:p w:rsidR="00F947E0" w:rsidRPr="0039161D" w:rsidRDefault="00F947E0" w:rsidP="00DC4E14">
          <w:pPr>
            <w:pStyle w:val="Encabezado"/>
            <w:rPr>
              <w:rFonts w:ascii="Arial" w:hAnsi="Arial" w:cs="Arial"/>
            </w:rPr>
          </w:pPr>
        </w:p>
      </w:tc>
      <w:tc>
        <w:tcPr>
          <w:tcW w:w="2551" w:type="dxa"/>
          <w:vAlign w:val="center"/>
        </w:tcPr>
        <w:p w:rsidR="00F947E0" w:rsidRPr="0039161D" w:rsidRDefault="00F947E0" w:rsidP="00DC4E14">
          <w:pPr>
            <w:pStyle w:val="Encabezado"/>
            <w:rPr>
              <w:rFonts w:ascii="Arial" w:hAnsi="Arial" w:cs="Arial"/>
              <w:b/>
            </w:rPr>
          </w:pPr>
          <w:r>
            <w:rPr>
              <w:rFonts w:ascii="Arial" w:hAnsi="Arial" w:cs="Arial"/>
              <w:b/>
            </w:rPr>
            <w:t>Versión: 1</w:t>
          </w:r>
          <w:r w:rsidRPr="0039161D">
            <w:rPr>
              <w:rFonts w:ascii="Arial" w:hAnsi="Arial" w:cs="Arial"/>
              <w:b/>
            </w:rPr>
            <w:t>.0</w:t>
          </w:r>
        </w:p>
      </w:tc>
    </w:tr>
    <w:tr w:rsidR="00F947E0" w:rsidRPr="0039161D" w:rsidTr="00F947E0">
      <w:trPr>
        <w:trHeight w:val="276"/>
      </w:trPr>
      <w:tc>
        <w:tcPr>
          <w:tcW w:w="1951" w:type="dxa"/>
          <w:vMerge/>
        </w:tcPr>
        <w:p w:rsidR="00F947E0" w:rsidRPr="0039161D" w:rsidRDefault="00F947E0" w:rsidP="00DC4E14">
          <w:pPr>
            <w:pStyle w:val="Encabezado"/>
            <w:rPr>
              <w:rFonts w:ascii="Arial" w:hAnsi="Arial" w:cs="Arial"/>
            </w:rPr>
          </w:pPr>
        </w:p>
      </w:tc>
      <w:tc>
        <w:tcPr>
          <w:tcW w:w="4678" w:type="dxa"/>
          <w:vMerge/>
        </w:tcPr>
        <w:p w:rsidR="00F947E0" w:rsidRPr="0039161D" w:rsidRDefault="00F947E0" w:rsidP="00DC4E14">
          <w:pPr>
            <w:pStyle w:val="Encabezado"/>
            <w:rPr>
              <w:rFonts w:ascii="Arial" w:hAnsi="Arial" w:cs="Arial"/>
            </w:rPr>
          </w:pPr>
        </w:p>
      </w:tc>
      <w:tc>
        <w:tcPr>
          <w:tcW w:w="2551" w:type="dxa"/>
          <w:vMerge w:val="restart"/>
          <w:vAlign w:val="center"/>
        </w:tcPr>
        <w:p w:rsidR="00F947E0" w:rsidRPr="0039161D" w:rsidRDefault="00F947E0" w:rsidP="00DC4E14">
          <w:pPr>
            <w:pStyle w:val="Encabezado"/>
            <w:rPr>
              <w:rFonts w:ascii="Arial" w:hAnsi="Arial" w:cs="Arial"/>
              <w:b/>
            </w:rPr>
          </w:pPr>
          <w:r w:rsidRPr="0039161D">
            <w:rPr>
              <w:rFonts w:ascii="Arial" w:hAnsi="Arial" w:cs="Arial"/>
              <w:b/>
            </w:rPr>
            <w:t>Fecha de aprobación: 1</w:t>
          </w:r>
          <w:r>
            <w:rPr>
              <w:rFonts w:ascii="Arial" w:hAnsi="Arial" w:cs="Arial"/>
              <w:b/>
            </w:rPr>
            <w:t>1</w:t>
          </w:r>
          <w:r w:rsidRPr="0039161D">
            <w:rPr>
              <w:rFonts w:ascii="Arial" w:hAnsi="Arial" w:cs="Arial"/>
              <w:b/>
            </w:rPr>
            <w:t>/0</w:t>
          </w:r>
          <w:r>
            <w:rPr>
              <w:rFonts w:ascii="Arial" w:hAnsi="Arial" w:cs="Arial"/>
              <w:b/>
            </w:rPr>
            <w:t>9</w:t>
          </w:r>
          <w:r w:rsidRPr="0039161D">
            <w:rPr>
              <w:rFonts w:ascii="Arial" w:hAnsi="Arial" w:cs="Arial"/>
              <w:b/>
            </w:rPr>
            <w:t>/2018</w:t>
          </w:r>
        </w:p>
      </w:tc>
    </w:tr>
    <w:tr w:rsidR="00F947E0" w:rsidRPr="0039161D" w:rsidTr="00F947E0">
      <w:trPr>
        <w:trHeight w:val="276"/>
      </w:trPr>
      <w:tc>
        <w:tcPr>
          <w:tcW w:w="1951" w:type="dxa"/>
          <w:vMerge/>
        </w:tcPr>
        <w:p w:rsidR="00F947E0" w:rsidRPr="0039161D" w:rsidRDefault="00F947E0" w:rsidP="00DC4E14">
          <w:pPr>
            <w:pStyle w:val="Encabezado"/>
            <w:rPr>
              <w:rFonts w:ascii="Arial" w:hAnsi="Arial" w:cs="Arial"/>
            </w:rPr>
          </w:pPr>
        </w:p>
      </w:tc>
      <w:tc>
        <w:tcPr>
          <w:tcW w:w="4678" w:type="dxa"/>
          <w:vMerge w:val="restart"/>
          <w:vAlign w:val="center"/>
        </w:tcPr>
        <w:p w:rsidR="00F947E0" w:rsidRPr="0039161D" w:rsidRDefault="00F947E0" w:rsidP="00F947E0">
          <w:pPr>
            <w:pStyle w:val="Encabezado"/>
            <w:jc w:val="center"/>
            <w:rPr>
              <w:rFonts w:ascii="Arial" w:hAnsi="Arial" w:cs="Arial"/>
            </w:rPr>
          </w:pPr>
          <w:r w:rsidRPr="0039161D">
            <w:rPr>
              <w:rFonts w:ascii="Arial" w:eastAsia="Times New Roman" w:hAnsi="Arial" w:cs="Arial"/>
              <w:b/>
              <w:szCs w:val="68"/>
            </w:rPr>
            <w:t xml:space="preserve">PROTOCOLO DE </w:t>
          </w:r>
          <w:r>
            <w:rPr>
              <w:rFonts w:ascii="Arial" w:eastAsia="Times New Roman" w:hAnsi="Arial" w:cs="Arial"/>
              <w:b/>
              <w:szCs w:val="68"/>
            </w:rPr>
            <w:t>SEDACIÓN</w:t>
          </w:r>
        </w:p>
      </w:tc>
      <w:tc>
        <w:tcPr>
          <w:tcW w:w="2551" w:type="dxa"/>
          <w:vMerge/>
          <w:vAlign w:val="center"/>
        </w:tcPr>
        <w:p w:rsidR="00F947E0" w:rsidRPr="0039161D" w:rsidRDefault="00F947E0" w:rsidP="00DC4E14">
          <w:pPr>
            <w:pStyle w:val="Encabezado"/>
            <w:rPr>
              <w:rFonts w:ascii="Arial" w:hAnsi="Arial" w:cs="Arial"/>
              <w:b/>
            </w:rPr>
          </w:pPr>
        </w:p>
      </w:tc>
    </w:tr>
    <w:tr w:rsidR="00F947E0" w:rsidRPr="0039161D" w:rsidTr="00F947E0">
      <w:trPr>
        <w:trHeight w:val="371"/>
      </w:trPr>
      <w:tc>
        <w:tcPr>
          <w:tcW w:w="1951" w:type="dxa"/>
          <w:vMerge/>
        </w:tcPr>
        <w:p w:rsidR="00F947E0" w:rsidRPr="0039161D" w:rsidRDefault="00F947E0" w:rsidP="00DC4E14">
          <w:pPr>
            <w:pStyle w:val="Encabezado"/>
            <w:rPr>
              <w:rFonts w:ascii="Arial" w:hAnsi="Arial" w:cs="Arial"/>
            </w:rPr>
          </w:pPr>
        </w:p>
      </w:tc>
      <w:tc>
        <w:tcPr>
          <w:tcW w:w="4678" w:type="dxa"/>
          <w:vMerge/>
        </w:tcPr>
        <w:p w:rsidR="00F947E0" w:rsidRPr="0039161D" w:rsidRDefault="00F947E0" w:rsidP="00DC4E14">
          <w:pPr>
            <w:pStyle w:val="Encabezado"/>
            <w:jc w:val="center"/>
            <w:rPr>
              <w:rFonts w:ascii="Arial" w:hAnsi="Arial" w:cs="Arial"/>
              <w:b/>
            </w:rPr>
          </w:pPr>
        </w:p>
      </w:tc>
      <w:tc>
        <w:tcPr>
          <w:tcW w:w="2551" w:type="dxa"/>
          <w:vAlign w:val="center"/>
        </w:tcPr>
        <w:p w:rsidR="00F947E0" w:rsidRPr="0039161D" w:rsidRDefault="00F947E0" w:rsidP="00DC4E14">
          <w:pPr>
            <w:pStyle w:val="Encabezado"/>
            <w:rPr>
              <w:rFonts w:ascii="Arial" w:hAnsi="Arial" w:cs="Arial"/>
              <w:b/>
            </w:rPr>
          </w:pPr>
          <w:r w:rsidRPr="0039161D">
            <w:rPr>
              <w:rFonts w:ascii="Arial" w:hAnsi="Arial" w:cs="Arial"/>
              <w:b/>
              <w:lang w:val="es-ES"/>
            </w:rPr>
            <w:t xml:space="preserve">Página </w:t>
          </w:r>
          <w:r w:rsidRPr="0039161D">
            <w:rPr>
              <w:rFonts w:ascii="Arial" w:hAnsi="Arial" w:cs="Arial"/>
              <w:b/>
            </w:rPr>
            <w:fldChar w:fldCharType="begin"/>
          </w:r>
          <w:r w:rsidRPr="0039161D">
            <w:rPr>
              <w:rFonts w:ascii="Arial" w:hAnsi="Arial" w:cs="Arial"/>
              <w:b/>
            </w:rPr>
            <w:instrText>PAGE  \* Arabic  \* MERGEFORMAT</w:instrText>
          </w:r>
          <w:r w:rsidRPr="0039161D">
            <w:rPr>
              <w:rFonts w:ascii="Arial" w:hAnsi="Arial" w:cs="Arial"/>
              <w:b/>
            </w:rPr>
            <w:fldChar w:fldCharType="separate"/>
          </w:r>
          <w:r w:rsidR="00690D01" w:rsidRPr="00690D01">
            <w:rPr>
              <w:rFonts w:ascii="Arial" w:hAnsi="Arial" w:cs="Arial"/>
              <w:b/>
              <w:noProof/>
              <w:lang w:val="es-ES"/>
            </w:rPr>
            <w:t>3</w:t>
          </w:r>
          <w:r w:rsidRPr="0039161D">
            <w:rPr>
              <w:rFonts w:ascii="Arial" w:hAnsi="Arial" w:cs="Arial"/>
              <w:b/>
            </w:rPr>
            <w:fldChar w:fldCharType="end"/>
          </w:r>
          <w:r w:rsidRPr="0039161D">
            <w:rPr>
              <w:rFonts w:ascii="Arial" w:hAnsi="Arial" w:cs="Arial"/>
              <w:b/>
              <w:lang w:val="es-ES"/>
            </w:rPr>
            <w:t xml:space="preserve"> de </w:t>
          </w:r>
          <w:r w:rsidRPr="0039161D">
            <w:rPr>
              <w:rFonts w:ascii="Arial" w:hAnsi="Arial" w:cs="Arial"/>
              <w:b/>
            </w:rPr>
            <w:fldChar w:fldCharType="begin"/>
          </w:r>
          <w:r w:rsidRPr="0039161D">
            <w:rPr>
              <w:rFonts w:ascii="Arial" w:hAnsi="Arial" w:cs="Arial"/>
              <w:b/>
            </w:rPr>
            <w:instrText>NUMPAGES  \* Arabic  \* MERGEFORMAT</w:instrText>
          </w:r>
          <w:r w:rsidRPr="0039161D">
            <w:rPr>
              <w:rFonts w:ascii="Arial" w:hAnsi="Arial" w:cs="Arial"/>
              <w:b/>
            </w:rPr>
            <w:fldChar w:fldCharType="separate"/>
          </w:r>
          <w:r w:rsidR="00690D01" w:rsidRPr="00690D01">
            <w:rPr>
              <w:rFonts w:ascii="Arial" w:hAnsi="Arial" w:cs="Arial"/>
              <w:b/>
              <w:noProof/>
              <w:lang w:val="es-ES"/>
            </w:rPr>
            <w:t>6</w:t>
          </w:r>
          <w:r w:rsidRPr="0039161D">
            <w:rPr>
              <w:rFonts w:ascii="Arial" w:hAnsi="Arial" w:cs="Arial"/>
              <w:b/>
            </w:rPr>
            <w:fldChar w:fldCharType="end"/>
          </w:r>
        </w:p>
      </w:tc>
    </w:tr>
  </w:tbl>
  <w:p w:rsidR="00F947E0" w:rsidRDefault="00F947E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13422"/>
    <w:multiLevelType w:val="multilevel"/>
    <w:tmpl w:val="D316A79E"/>
    <w:lvl w:ilvl="0">
      <w:start w:val="1"/>
      <w:numFmt w:val="decimal"/>
      <w:lvlText w:val="%1."/>
      <w:lvlJc w:val="left"/>
      <w:pPr>
        <w:ind w:left="720" w:hanging="360"/>
      </w:pPr>
    </w:lvl>
    <w:lvl w:ilvl="1">
      <w:start w:val="1"/>
      <w:numFmt w:val="decimal"/>
      <w:isLgl/>
      <w:lvlText w:val="%1.%2"/>
      <w:lvlJc w:val="left"/>
      <w:pPr>
        <w:ind w:left="1080" w:hanging="720"/>
      </w:pPr>
      <w:rPr>
        <w:rFonts w:eastAsiaTheme="minorEastAsia" w:cs="Arial" w:hint="default"/>
        <w:b/>
        <w:color w:val="auto"/>
        <w:sz w:val="24"/>
      </w:rPr>
    </w:lvl>
    <w:lvl w:ilvl="2">
      <w:start w:val="1"/>
      <w:numFmt w:val="decimal"/>
      <w:isLgl/>
      <w:lvlText w:val="%1.%2.%3"/>
      <w:lvlJc w:val="left"/>
      <w:pPr>
        <w:ind w:left="1080" w:hanging="720"/>
      </w:pPr>
      <w:rPr>
        <w:rFonts w:eastAsiaTheme="minorEastAsia" w:cs="Arial" w:hint="default"/>
        <w:b w:val="0"/>
        <w:color w:val="auto"/>
        <w:sz w:val="24"/>
      </w:rPr>
    </w:lvl>
    <w:lvl w:ilvl="3">
      <w:start w:val="1"/>
      <w:numFmt w:val="decimal"/>
      <w:isLgl/>
      <w:lvlText w:val="%1.%2.%3.%4"/>
      <w:lvlJc w:val="left"/>
      <w:pPr>
        <w:ind w:left="1440" w:hanging="1080"/>
      </w:pPr>
      <w:rPr>
        <w:rFonts w:eastAsiaTheme="minorEastAsia" w:cs="Arial" w:hint="default"/>
        <w:b w:val="0"/>
        <w:color w:val="auto"/>
        <w:sz w:val="24"/>
      </w:rPr>
    </w:lvl>
    <w:lvl w:ilvl="4">
      <w:start w:val="1"/>
      <w:numFmt w:val="decimal"/>
      <w:isLgl/>
      <w:lvlText w:val="%1.%2.%3.%4.%5"/>
      <w:lvlJc w:val="left"/>
      <w:pPr>
        <w:ind w:left="1440" w:hanging="1080"/>
      </w:pPr>
      <w:rPr>
        <w:rFonts w:eastAsiaTheme="minorEastAsia" w:cs="Arial" w:hint="default"/>
        <w:b w:val="0"/>
        <w:color w:val="auto"/>
        <w:sz w:val="24"/>
      </w:rPr>
    </w:lvl>
    <w:lvl w:ilvl="5">
      <w:start w:val="1"/>
      <w:numFmt w:val="decimal"/>
      <w:isLgl/>
      <w:lvlText w:val="%1.%2.%3.%4.%5.%6"/>
      <w:lvlJc w:val="left"/>
      <w:pPr>
        <w:ind w:left="1800" w:hanging="1440"/>
      </w:pPr>
      <w:rPr>
        <w:rFonts w:eastAsiaTheme="minorEastAsia" w:cs="Arial" w:hint="default"/>
        <w:b w:val="0"/>
        <w:color w:val="auto"/>
        <w:sz w:val="24"/>
      </w:rPr>
    </w:lvl>
    <w:lvl w:ilvl="6">
      <w:start w:val="1"/>
      <w:numFmt w:val="decimal"/>
      <w:isLgl/>
      <w:lvlText w:val="%1.%2.%3.%4.%5.%6.%7"/>
      <w:lvlJc w:val="left"/>
      <w:pPr>
        <w:ind w:left="2160" w:hanging="1800"/>
      </w:pPr>
      <w:rPr>
        <w:rFonts w:eastAsiaTheme="minorEastAsia" w:cs="Arial" w:hint="default"/>
        <w:b w:val="0"/>
        <w:color w:val="auto"/>
        <w:sz w:val="24"/>
      </w:rPr>
    </w:lvl>
    <w:lvl w:ilvl="7">
      <w:start w:val="1"/>
      <w:numFmt w:val="decimal"/>
      <w:isLgl/>
      <w:lvlText w:val="%1.%2.%3.%4.%5.%6.%7.%8"/>
      <w:lvlJc w:val="left"/>
      <w:pPr>
        <w:ind w:left="2160" w:hanging="1800"/>
      </w:pPr>
      <w:rPr>
        <w:rFonts w:eastAsiaTheme="minorEastAsia" w:cs="Arial" w:hint="default"/>
        <w:b w:val="0"/>
        <w:color w:val="auto"/>
        <w:sz w:val="24"/>
      </w:rPr>
    </w:lvl>
    <w:lvl w:ilvl="8">
      <w:start w:val="1"/>
      <w:numFmt w:val="decimal"/>
      <w:isLgl/>
      <w:lvlText w:val="%1.%2.%3.%4.%5.%6.%7.%8.%9"/>
      <w:lvlJc w:val="left"/>
      <w:pPr>
        <w:ind w:left="2520" w:hanging="2160"/>
      </w:pPr>
      <w:rPr>
        <w:rFonts w:eastAsiaTheme="minorEastAsia" w:cs="Arial" w:hint="default"/>
        <w:b w:val="0"/>
        <w:color w:val="auto"/>
        <w:sz w:val="24"/>
      </w:rPr>
    </w:lvl>
  </w:abstractNum>
  <w:abstractNum w:abstractNumId="1">
    <w:nsid w:val="09CB5085"/>
    <w:multiLevelType w:val="hybridMultilevel"/>
    <w:tmpl w:val="90B4E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87D372D"/>
    <w:multiLevelType w:val="hybridMultilevel"/>
    <w:tmpl w:val="E482CFC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C7E44DE"/>
    <w:multiLevelType w:val="hybridMultilevel"/>
    <w:tmpl w:val="83EED0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FFB0DB9"/>
    <w:multiLevelType w:val="hybridMultilevel"/>
    <w:tmpl w:val="2BDABE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F982686"/>
    <w:multiLevelType w:val="hybridMultilevel"/>
    <w:tmpl w:val="32A69A44"/>
    <w:lvl w:ilvl="0" w:tplc="240A0009">
      <w:start w:val="1"/>
      <w:numFmt w:val="bullet"/>
      <w:lvlText w:val=""/>
      <w:lvlJc w:val="left"/>
      <w:pPr>
        <w:ind w:left="436" w:hanging="360"/>
      </w:pPr>
      <w:rPr>
        <w:rFonts w:ascii="Wingdings" w:hAnsi="Wingdings"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6">
    <w:nsid w:val="36B21099"/>
    <w:multiLevelType w:val="hybridMultilevel"/>
    <w:tmpl w:val="D25CA11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45E516A7"/>
    <w:multiLevelType w:val="hybridMultilevel"/>
    <w:tmpl w:val="8C3C81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4C692179"/>
    <w:multiLevelType w:val="hybridMultilevel"/>
    <w:tmpl w:val="AD14653E"/>
    <w:lvl w:ilvl="0" w:tplc="240A0001">
      <w:start w:val="1"/>
      <w:numFmt w:val="bullet"/>
      <w:lvlText w:val=""/>
      <w:lvlJc w:val="left"/>
      <w:pPr>
        <w:ind w:left="11" w:hanging="360"/>
      </w:pPr>
      <w:rPr>
        <w:rFonts w:ascii="Symbol" w:hAnsi="Symbol" w:hint="default"/>
      </w:rPr>
    </w:lvl>
    <w:lvl w:ilvl="1" w:tplc="240A0003" w:tentative="1">
      <w:start w:val="1"/>
      <w:numFmt w:val="bullet"/>
      <w:lvlText w:val="o"/>
      <w:lvlJc w:val="left"/>
      <w:pPr>
        <w:ind w:left="731" w:hanging="360"/>
      </w:pPr>
      <w:rPr>
        <w:rFonts w:ascii="Courier New" w:hAnsi="Courier New" w:cs="Courier New" w:hint="default"/>
      </w:rPr>
    </w:lvl>
    <w:lvl w:ilvl="2" w:tplc="240A0005" w:tentative="1">
      <w:start w:val="1"/>
      <w:numFmt w:val="bullet"/>
      <w:lvlText w:val=""/>
      <w:lvlJc w:val="left"/>
      <w:pPr>
        <w:ind w:left="1451" w:hanging="360"/>
      </w:pPr>
      <w:rPr>
        <w:rFonts w:ascii="Wingdings" w:hAnsi="Wingdings" w:hint="default"/>
      </w:rPr>
    </w:lvl>
    <w:lvl w:ilvl="3" w:tplc="240A0001" w:tentative="1">
      <w:start w:val="1"/>
      <w:numFmt w:val="bullet"/>
      <w:lvlText w:val=""/>
      <w:lvlJc w:val="left"/>
      <w:pPr>
        <w:ind w:left="2171" w:hanging="360"/>
      </w:pPr>
      <w:rPr>
        <w:rFonts w:ascii="Symbol" w:hAnsi="Symbol" w:hint="default"/>
      </w:rPr>
    </w:lvl>
    <w:lvl w:ilvl="4" w:tplc="240A0003" w:tentative="1">
      <w:start w:val="1"/>
      <w:numFmt w:val="bullet"/>
      <w:lvlText w:val="o"/>
      <w:lvlJc w:val="left"/>
      <w:pPr>
        <w:ind w:left="2891" w:hanging="360"/>
      </w:pPr>
      <w:rPr>
        <w:rFonts w:ascii="Courier New" w:hAnsi="Courier New" w:cs="Courier New" w:hint="default"/>
      </w:rPr>
    </w:lvl>
    <w:lvl w:ilvl="5" w:tplc="240A0005" w:tentative="1">
      <w:start w:val="1"/>
      <w:numFmt w:val="bullet"/>
      <w:lvlText w:val=""/>
      <w:lvlJc w:val="left"/>
      <w:pPr>
        <w:ind w:left="3611" w:hanging="360"/>
      </w:pPr>
      <w:rPr>
        <w:rFonts w:ascii="Wingdings" w:hAnsi="Wingdings" w:hint="default"/>
      </w:rPr>
    </w:lvl>
    <w:lvl w:ilvl="6" w:tplc="240A0001" w:tentative="1">
      <w:start w:val="1"/>
      <w:numFmt w:val="bullet"/>
      <w:lvlText w:val=""/>
      <w:lvlJc w:val="left"/>
      <w:pPr>
        <w:ind w:left="4331" w:hanging="360"/>
      </w:pPr>
      <w:rPr>
        <w:rFonts w:ascii="Symbol" w:hAnsi="Symbol" w:hint="default"/>
      </w:rPr>
    </w:lvl>
    <w:lvl w:ilvl="7" w:tplc="240A0003" w:tentative="1">
      <w:start w:val="1"/>
      <w:numFmt w:val="bullet"/>
      <w:lvlText w:val="o"/>
      <w:lvlJc w:val="left"/>
      <w:pPr>
        <w:ind w:left="5051" w:hanging="360"/>
      </w:pPr>
      <w:rPr>
        <w:rFonts w:ascii="Courier New" w:hAnsi="Courier New" w:cs="Courier New" w:hint="default"/>
      </w:rPr>
    </w:lvl>
    <w:lvl w:ilvl="8" w:tplc="240A0005" w:tentative="1">
      <w:start w:val="1"/>
      <w:numFmt w:val="bullet"/>
      <w:lvlText w:val=""/>
      <w:lvlJc w:val="left"/>
      <w:pPr>
        <w:ind w:left="5771" w:hanging="360"/>
      </w:pPr>
      <w:rPr>
        <w:rFonts w:ascii="Wingdings" w:hAnsi="Wingdings" w:hint="default"/>
      </w:rPr>
    </w:lvl>
  </w:abstractNum>
  <w:abstractNum w:abstractNumId="9">
    <w:nsid w:val="61BD66EF"/>
    <w:multiLevelType w:val="hybridMultilevel"/>
    <w:tmpl w:val="7BAE29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61C228E0"/>
    <w:multiLevelType w:val="hybridMultilevel"/>
    <w:tmpl w:val="8CFE4D9C"/>
    <w:lvl w:ilvl="0" w:tplc="240A0009">
      <w:start w:val="1"/>
      <w:numFmt w:val="bullet"/>
      <w:lvlText w:val=""/>
      <w:lvlJc w:val="left"/>
      <w:pPr>
        <w:ind w:left="731" w:hanging="360"/>
      </w:pPr>
      <w:rPr>
        <w:rFonts w:ascii="Wingdings" w:hAnsi="Wingdings" w:hint="default"/>
      </w:rPr>
    </w:lvl>
    <w:lvl w:ilvl="1" w:tplc="240A0003" w:tentative="1">
      <w:start w:val="1"/>
      <w:numFmt w:val="bullet"/>
      <w:lvlText w:val="o"/>
      <w:lvlJc w:val="left"/>
      <w:pPr>
        <w:ind w:left="1451" w:hanging="360"/>
      </w:pPr>
      <w:rPr>
        <w:rFonts w:ascii="Courier New" w:hAnsi="Courier New" w:cs="Courier New" w:hint="default"/>
      </w:rPr>
    </w:lvl>
    <w:lvl w:ilvl="2" w:tplc="240A0005" w:tentative="1">
      <w:start w:val="1"/>
      <w:numFmt w:val="bullet"/>
      <w:lvlText w:val=""/>
      <w:lvlJc w:val="left"/>
      <w:pPr>
        <w:ind w:left="2171" w:hanging="360"/>
      </w:pPr>
      <w:rPr>
        <w:rFonts w:ascii="Wingdings" w:hAnsi="Wingdings" w:hint="default"/>
      </w:rPr>
    </w:lvl>
    <w:lvl w:ilvl="3" w:tplc="240A0001" w:tentative="1">
      <w:start w:val="1"/>
      <w:numFmt w:val="bullet"/>
      <w:lvlText w:val=""/>
      <w:lvlJc w:val="left"/>
      <w:pPr>
        <w:ind w:left="2891" w:hanging="360"/>
      </w:pPr>
      <w:rPr>
        <w:rFonts w:ascii="Symbol" w:hAnsi="Symbol" w:hint="default"/>
      </w:rPr>
    </w:lvl>
    <w:lvl w:ilvl="4" w:tplc="240A0003" w:tentative="1">
      <w:start w:val="1"/>
      <w:numFmt w:val="bullet"/>
      <w:lvlText w:val="o"/>
      <w:lvlJc w:val="left"/>
      <w:pPr>
        <w:ind w:left="3611" w:hanging="360"/>
      </w:pPr>
      <w:rPr>
        <w:rFonts w:ascii="Courier New" w:hAnsi="Courier New" w:cs="Courier New" w:hint="default"/>
      </w:rPr>
    </w:lvl>
    <w:lvl w:ilvl="5" w:tplc="240A0005" w:tentative="1">
      <w:start w:val="1"/>
      <w:numFmt w:val="bullet"/>
      <w:lvlText w:val=""/>
      <w:lvlJc w:val="left"/>
      <w:pPr>
        <w:ind w:left="4331" w:hanging="360"/>
      </w:pPr>
      <w:rPr>
        <w:rFonts w:ascii="Wingdings" w:hAnsi="Wingdings" w:hint="default"/>
      </w:rPr>
    </w:lvl>
    <w:lvl w:ilvl="6" w:tplc="240A0001" w:tentative="1">
      <w:start w:val="1"/>
      <w:numFmt w:val="bullet"/>
      <w:lvlText w:val=""/>
      <w:lvlJc w:val="left"/>
      <w:pPr>
        <w:ind w:left="5051" w:hanging="360"/>
      </w:pPr>
      <w:rPr>
        <w:rFonts w:ascii="Symbol" w:hAnsi="Symbol" w:hint="default"/>
      </w:rPr>
    </w:lvl>
    <w:lvl w:ilvl="7" w:tplc="240A0003" w:tentative="1">
      <w:start w:val="1"/>
      <w:numFmt w:val="bullet"/>
      <w:lvlText w:val="o"/>
      <w:lvlJc w:val="left"/>
      <w:pPr>
        <w:ind w:left="5771" w:hanging="360"/>
      </w:pPr>
      <w:rPr>
        <w:rFonts w:ascii="Courier New" w:hAnsi="Courier New" w:cs="Courier New" w:hint="default"/>
      </w:rPr>
    </w:lvl>
    <w:lvl w:ilvl="8" w:tplc="240A0005" w:tentative="1">
      <w:start w:val="1"/>
      <w:numFmt w:val="bullet"/>
      <w:lvlText w:val=""/>
      <w:lvlJc w:val="left"/>
      <w:pPr>
        <w:ind w:left="6491" w:hanging="360"/>
      </w:pPr>
      <w:rPr>
        <w:rFonts w:ascii="Wingdings" w:hAnsi="Wingdings" w:hint="default"/>
      </w:rPr>
    </w:lvl>
  </w:abstractNum>
  <w:abstractNum w:abstractNumId="11">
    <w:nsid w:val="6A2E32F4"/>
    <w:multiLevelType w:val="multilevel"/>
    <w:tmpl w:val="2326E176"/>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73A12951"/>
    <w:multiLevelType w:val="hybridMultilevel"/>
    <w:tmpl w:val="8B0E37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743730A9"/>
    <w:multiLevelType w:val="multilevel"/>
    <w:tmpl w:val="9F0292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7A1262A6"/>
    <w:multiLevelType w:val="multilevel"/>
    <w:tmpl w:val="D316A79E"/>
    <w:lvl w:ilvl="0">
      <w:start w:val="1"/>
      <w:numFmt w:val="decimal"/>
      <w:lvlText w:val="%1."/>
      <w:lvlJc w:val="left"/>
      <w:pPr>
        <w:ind w:left="720" w:hanging="360"/>
      </w:pPr>
    </w:lvl>
    <w:lvl w:ilvl="1">
      <w:start w:val="1"/>
      <w:numFmt w:val="decimal"/>
      <w:isLgl/>
      <w:lvlText w:val="%1.%2"/>
      <w:lvlJc w:val="left"/>
      <w:pPr>
        <w:ind w:left="1080" w:hanging="720"/>
      </w:pPr>
      <w:rPr>
        <w:rFonts w:eastAsiaTheme="minorEastAsia" w:cs="Arial" w:hint="default"/>
        <w:b/>
        <w:color w:val="auto"/>
        <w:sz w:val="24"/>
      </w:rPr>
    </w:lvl>
    <w:lvl w:ilvl="2">
      <w:start w:val="1"/>
      <w:numFmt w:val="decimal"/>
      <w:isLgl/>
      <w:lvlText w:val="%1.%2.%3"/>
      <w:lvlJc w:val="left"/>
      <w:pPr>
        <w:ind w:left="1080" w:hanging="720"/>
      </w:pPr>
      <w:rPr>
        <w:rFonts w:eastAsiaTheme="minorEastAsia" w:cs="Arial" w:hint="default"/>
        <w:b w:val="0"/>
        <w:color w:val="auto"/>
        <w:sz w:val="24"/>
      </w:rPr>
    </w:lvl>
    <w:lvl w:ilvl="3">
      <w:start w:val="1"/>
      <w:numFmt w:val="decimal"/>
      <w:isLgl/>
      <w:lvlText w:val="%1.%2.%3.%4"/>
      <w:lvlJc w:val="left"/>
      <w:pPr>
        <w:ind w:left="1440" w:hanging="1080"/>
      </w:pPr>
      <w:rPr>
        <w:rFonts w:eastAsiaTheme="minorEastAsia" w:cs="Arial" w:hint="default"/>
        <w:b w:val="0"/>
        <w:color w:val="auto"/>
        <w:sz w:val="24"/>
      </w:rPr>
    </w:lvl>
    <w:lvl w:ilvl="4">
      <w:start w:val="1"/>
      <w:numFmt w:val="decimal"/>
      <w:isLgl/>
      <w:lvlText w:val="%1.%2.%3.%4.%5"/>
      <w:lvlJc w:val="left"/>
      <w:pPr>
        <w:ind w:left="1440" w:hanging="1080"/>
      </w:pPr>
      <w:rPr>
        <w:rFonts w:eastAsiaTheme="minorEastAsia" w:cs="Arial" w:hint="default"/>
        <w:b w:val="0"/>
        <w:color w:val="auto"/>
        <w:sz w:val="24"/>
      </w:rPr>
    </w:lvl>
    <w:lvl w:ilvl="5">
      <w:start w:val="1"/>
      <w:numFmt w:val="decimal"/>
      <w:isLgl/>
      <w:lvlText w:val="%1.%2.%3.%4.%5.%6"/>
      <w:lvlJc w:val="left"/>
      <w:pPr>
        <w:ind w:left="1800" w:hanging="1440"/>
      </w:pPr>
      <w:rPr>
        <w:rFonts w:eastAsiaTheme="minorEastAsia" w:cs="Arial" w:hint="default"/>
        <w:b w:val="0"/>
        <w:color w:val="auto"/>
        <w:sz w:val="24"/>
      </w:rPr>
    </w:lvl>
    <w:lvl w:ilvl="6">
      <w:start w:val="1"/>
      <w:numFmt w:val="decimal"/>
      <w:isLgl/>
      <w:lvlText w:val="%1.%2.%3.%4.%5.%6.%7"/>
      <w:lvlJc w:val="left"/>
      <w:pPr>
        <w:ind w:left="2160" w:hanging="1800"/>
      </w:pPr>
      <w:rPr>
        <w:rFonts w:eastAsiaTheme="minorEastAsia" w:cs="Arial" w:hint="default"/>
        <w:b w:val="0"/>
        <w:color w:val="auto"/>
        <w:sz w:val="24"/>
      </w:rPr>
    </w:lvl>
    <w:lvl w:ilvl="7">
      <w:start w:val="1"/>
      <w:numFmt w:val="decimal"/>
      <w:isLgl/>
      <w:lvlText w:val="%1.%2.%3.%4.%5.%6.%7.%8"/>
      <w:lvlJc w:val="left"/>
      <w:pPr>
        <w:ind w:left="2160" w:hanging="1800"/>
      </w:pPr>
      <w:rPr>
        <w:rFonts w:eastAsiaTheme="minorEastAsia" w:cs="Arial" w:hint="default"/>
        <w:b w:val="0"/>
        <w:color w:val="auto"/>
        <w:sz w:val="24"/>
      </w:rPr>
    </w:lvl>
    <w:lvl w:ilvl="8">
      <w:start w:val="1"/>
      <w:numFmt w:val="decimal"/>
      <w:isLgl/>
      <w:lvlText w:val="%1.%2.%3.%4.%5.%6.%7.%8.%9"/>
      <w:lvlJc w:val="left"/>
      <w:pPr>
        <w:ind w:left="2520" w:hanging="2160"/>
      </w:pPr>
      <w:rPr>
        <w:rFonts w:eastAsiaTheme="minorEastAsia" w:cs="Arial" w:hint="default"/>
        <w:b w:val="0"/>
        <w:color w:val="auto"/>
        <w:sz w:val="24"/>
      </w:rPr>
    </w:lvl>
  </w:abstractNum>
  <w:abstractNum w:abstractNumId="15">
    <w:nsid w:val="7B18268F"/>
    <w:multiLevelType w:val="hybridMultilevel"/>
    <w:tmpl w:val="263E94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8"/>
  </w:num>
  <w:num w:numId="6">
    <w:abstractNumId w:val="9"/>
  </w:num>
  <w:num w:numId="7">
    <w:abstractNumId w:val="7"/>
  </w:num>
  <w:num w:numId="8">
    <w:abstractNumId w:val="1"/>
  </w:num>
  <w:num w:numId="9">
    <w:abstractNumId w:val="12"/>
  </w:num>
  <w:num w:numId="10">
    <w:abstractNumId w:val="15"/>
  </w:num>
  <w:num w:numId="11">
    <w:abstractNumId w:val="0"/>
  </w:num>
  <w:num w:numId="12">
    <w:abstractNumId w:val="14"/>
  </w:num>
  <w:num w:numId="13">
    <w:abstractNumId w:val="10"/>
  </w:num>
  <w:num w:numId="14">
    <w:abstractNumId w:val="5"/>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7E0"/>
    <w:rsid w:val="00690D01"/>
    <w:rsid w:val="0071647A"/>
    <w:rsid w:val="008E350B"/>
    <w:rsid w:val="00B56AFA"/>
    <w:rsid w:val="00F947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7E0"/>
    <w:rPr>
      <w:rFonts w:eastAsiaTheme="minorEastAsia"/>
      <w:lang w:eastAsia="es-CO"/>
    </w:rPr>
  </w:style>
  <w:style w:type="paragraph" w:styleId="Ttulo1">
    <w:name w:val="heading 1"/>
    <w:basedOn w:val="Normal"/>
    <w:next w:val="Normal"/>
    <w:link w:val="Ttulo1Car"/>
    <w:qFormat/>
    <w:rsid w:val="00F947E0"/>
    <w:pPr>
      <w:keepNext/>
      <w:spacing w:after="0" w:line="240" w:lineRule="auto"/>
      <w:outlineLvl w:val="0"/>
    </w:pPr>
    <w:rPr>
      <w:rFonts w:ascii="Arial" w:eastAsia="Times New Roman" w:hAnsi="Arial" w:cs="Tahoma"/>
      <w:b/>
      <w:bCs/>
      <w:color w:val="000000" w:themeColor="text1"/>
      <w:sz w:val="28"/>
      <w:szCs w:val="24"/>
      <w:lang w:val="es-ES" w:eastAsia="es-ES"/>
    </w:rPr>
  </w:style>
  <w:style w:type="paragraph" w:styleId="Ttulo2">
    <w:name w:val="heading 2"/>
    <w:basedOn w:val="Normal"/>
    <w:next w:val="Normal"/>
    <w:link w:val="Ttulo2Car"/>
    <w:uiPriority w:val="9"/>
    <w:unhideWhenUsed/>
    <w:qFormat/>
    <w:rsid w:val="00F947E0"/>
    <w:pPr>
      <w:keepNext/>
      <w:keepLines/>
      <w:spacing w:before="200" w:after="0"/>
      <w:outlineLvl w:val="1"/>
    </w:pPr>
    <w:rPr>
      <w:rFonts w:ascii="Arial" w:eastAsiaTheme="majorEastAsia" w:hAnsi="Arial" w:cstheme="majorBidi"/>
      <w:b/>
      <w:bCs/>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47E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47E0"/>
    <w:rPr>
      <w:rFonts w:eastAsiaTheme="minorEastAsia"/>
      <w:lang w:eastAsia="es-CO"/>
    </w:rPr>
  </w:style>
  <w:style w:type="paragraph" w:styleId="Piedepgina">
    <w:name w:val="footer"/>
    <w:basedOn w:val="Normal"/>
    <w:link w:val="PiedepginaCar"/>
    <w:uiPriority w:val="99"/>
    <w:unhideWhenUsed/>
    <w:rsid w:val="00F947E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47E0"/>
    <w:rPr>
      <w:rFonts w:eastAsiaTheme="minorEastAsia"/>
      <w:lang w:eastAsia="es-CO"/>
    </w:rPr>
  </w:style>
  <w:style w:type="table" w:styleId="Tablaconcuadrcula">
    <w:name w:val="Table Grid"/>
    <w:basedOn w:val="Tablanormal"/>
    <w:uiPriority w:val="59"/>
    <w:rsid w:val="00F947E0"/>
    <w:pPr>
      <w:spacing w:after="0" w:line="240" w:lineRule="auto"/>
    </w:pPr>
    <w:rPr>
      <w:rFonts w:eastAsiaTheme="minorEastAsia"/>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F947E0"/>
    <w:rPr>
      <w:rFonts w:ascii="Arial" w:eastAsia="Times New Roman" w:hAnsi="Arial" w:cs="Tahoma"/>
      <w:b/>
      <w:bCs/>
      <w:color w:val="000000" w:themeColor="text1"/>
      <w:sz w:val="28"/>
      <w:szCs w:val="24"/>
      <w:lang w:val="es-ES" w:eastAsia="es-ES"/>
    </w:rPr>
  </w:style>
  <w:style w:type="character" w:customStyle="1" w:styleId="Ttulo2Car">
    <w:name w:val="Título 2 Car"/>
    <w:basedOn w:val="Fuentedeprrafopredeter"/>
    <w:link w:val="Ttulo2"/>
    <w:uiPriority w:val="9"/>
    <w:rsid w:val="00F947E0"/>
    <w:rPr>
      <w:rFonts w:ascii="Arial" w:eastAsiaTheme="majorEastAsia" w:hAnsi="Arial" w:cstheme="majorBidi"/>
      <w:b/>
      <w:bCs/>
      <w:color w:val="000000" w:themeColor="text1"/>
      <w:sz w:val="26"/>
      <w:szCs w:val="26"/>
      <w:lang w:eastAsia="es-CO"/>
    </w:rPr>
  </w:style>
  <w:style w:type="paragraph" w:styleId="Prrafodelista">
    <w:name w:val="List Paragraph"/>
    <w:basedOn w:val="Normal"/>
    <w:uiPriority w:val="34"/>
    <w:qFormat/>
    <w:rsid w:val="00F947E0"/>
    <w:pPr>
      <w:ind w:left="720"/>
      <w:contextualSpacing/>
    </w:pPr>
  </w:style>
  <w:style w:type="paragraph" w:styleId="TtulodeTDC">
    <w:name w:val="TOC Heading"/>
    <w:basedOn w:val="Ttulo1"/>
    <w:next w:val="Normal"/>
    <w:uiPriority w:val="39"/>
    <w:semiHidden/>
    <w:unhideWhenUsed/>
    <w:qFormat/>
    <w:rsid w:val="00F947E0"/>
    <w:pPr>
      <w:keepLines/>
      <w:spacing w:before="480" w:line="276" w:lineRule="auto"/>
      <w:outlineLvl w:val="9"/>
    </w:pPr>
    <w:rPr>
      <w:rFonts w:asciiTheme="majorHAnsi" w:eastAsiaTheme="majorEastAsia" w:hAnsiTheme="majorHAnsi" w:cstheme="majorBidi"/>
      <w:color w:val="365F91" w:themeColor="accent1" w:themeShade="BF"/>
      <w:szCs w:val="28"/>
      <w:lang w:val="es-CO" w:eastAsia="es-CO"/>
    </w:rPr>
  </w:style>
  <w:style w:type="paragraph" w:styleId="TDC1">
    <w:name w:val="toc 1"/>
    <w:basedOn w:val="Normal"/>
    <w:next w:val="Normal"/>
    <w:autoRedefine/>
    <w:uiPriority w:val="39"/>
    <w:unhideWhenUsed/>
    <w:rsid w:val="00F947E0"/>
    <w:pPr>
      <w:spacing w:after="100"/>
    </w:pPr>
  </w:style>
  <w:style w:type="paragraph" w:styleId="TDC2">
    <w:name w:val="toc 2"/>
    <w:basedOn w:val="Normal"/>
    <w:next w:val="Normal"/>
    <w:autoRedefine/>
    <w:uiPriority w:val="39"/>
    <w:unhideWhenUsed/>
    <w:rsid w:val="00F947E0"/>
    <w:pPr>
      <w:spacing w:after="100"/>
      <w:ind w:left="220"/>
    </w:pPr>
  </w:style>
  <w:style w:type="character" w:styleId="Hipervnculo">
    <w:name w:val="Hyperlink"/>
    <w:basedOn w:val="Fuentedeprrafopredeter"/>
    <w:uiPriority w:val="99"/>
    <w:unhideWhenUsed/>
    <w:rsid w:val="00F947E0"/>
    <w:rPr>
      <w:color w:val="0000FF" w:themeColor="hyperlink"/>
      <w:u w:val="single"/>
    </w:rPr>
  </w:style>
  <w:style w:type="paragraph" w:styleId="Textodeglobo">
    <w:name w:val="Balloon Text"/>
    <w:basedOn w:val="Normal"/>
    <w:link w:val="TextodegloboCar"/>
    <w:uiPriority w:val="99"/>
    <w:semiHidden/>
    <w:unhideWhenUsed/>
    <w:rsid w:val="00F947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947E0"/>
    <w:rPr>
      <w:rFonts w:ascii="Tahoma" w:eastAsiaTheme="minorEastAsia" w:hAnsi="Tahoma" w:cs="Tahoma"/>
      <w:sz w:val="16"/>
      <w:szCs w:val="16"/>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7E0"/>
    <w:rPr>
      <w:rFonts w:eastAsiaTheme="minorEastAsia"/>
      <w:lang w:eastAsia="es-CO"/>
    </w:rPr>
  </w:style>
  <w:style w:type="paragraph" w:styleId="Ttulo1">
    <w:name w:val="heading 1"/>
    <w:basedOn w:val="Normal"/>
    <w:next w:val="Normal"/>
    <w:link w:val="Ttulo1Car"/>
    <w:qFormat/>
    <w:rsid w:val="00F947E0"/>
    <w:pPr>
      <w:keepNext/>
      <w:spacing w:after="0" w:line="240" w:lineRule="auto"/>
      <w:outlineLvl w:val="0"/>
    </w:pPr>
    <w:rPr>
      <w:rFonts w:ascii="Arial" w:eastAsia="Times New Roman" w:hAnsi="Arial" w:cs="Tahoma"/>
      <w:b/>
      <w:bCs/>
      <w:color w:val="000000" w:themeColor="text1"/>
      <w:sz w:val="28"/>
      <w:szCs w:val="24"/>
      <w:lang w:val="es-ES" w:eastAsia="es-ES"/>
    </w:rPr>
  </w:style>
  <w:style w:type="paragraph" w:styleId="Ttulo2">
    <w:name w:val="heading 2"/>
    <w:basedOn w:val="Normal"/>
    <w:next w:val="Normal"/>
    <w:link w:val="Ttulo2Car"/>
    <w:uiPriority w:val="9"/>
    <w:unhideWhenUsed/>
    <w:qFormat/>
    <w:rsid w:val="00F947E0"/>
    <w:pPr>
      <w:keepNext/>
      <w:keepLines/>
      <w:spacing w:before="200" w:after="0"/>
      <w:outlineLvl w:val="1"/>
    </w:pPr>
    <w:rPr>
      <w:rFonts w:ascii="Arial" w:eastAsiaTheme="majorEastAsia" w:hAnsi="Arial" w:cstheme="majorBidi"/>
      <w:b/>
      <w:bCs/>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47E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47E0"/>
    <w:rPr>
      <w:rFonts w:eastAsiaTheme="minorEastAsia"/>
      <w:lang w:eastAsia="es-CO"/>
    </w:rPr>
  </w:style>
  <w:style w:type="paragraph" w:styleId="Piedepgina">
    <w:name w:val="footer"/>
    <w:basedOn w:val="Normal"/>
    <w:link w:val="PiedepginaCar"/>
    <w:uiPriority w:val="99"/>
    <w:unhideWhenUsed/>
    <w:rsid w:val="00F947E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47E0"/>
    <w:rPr>
      <w:rFonts w:eastAsiaTheme="minorEastAsia"/>
      <w:lang w:eastAsia="es-CO"/>
    </w:rPr>
  </w:style>
  <w:style w:type="table" w:styleId="Tablaconcuadrcula">
    <w:name w:val="Table Grid"/>
    <w:basedOn w:val="Tablanormal"/>
    <w:uiPriority w:val="59"/>
    <w:rsid w:val="00F947E0"/>
    <w:pPr>
      <w:spacing w:after="0" w:line="240" w:lineRule="auto"/>
    </w:pPr>
    <w:rPr>
      <w:rFonts w:eastAsiaTheme="minorEastAsia"/>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F947E0"/>
    <w:rPr>
      <w:rFonts w:ascii="Arial" w:eastAsia="Times New Roman" w:hAnsi="Arial" w:cs="Tahoma"/>
      <w:b/>
      <w:bCs/>
      <w:color w:val="000000" w:themeColor="text1"/>
      <w:sz w:val="28"/>
      <w:szCs w:val="24"/>
      <w:lang w:val="es-ES" w:eastAsia="es-ES"/>
    </w:rPr>
  </w:style>
  <w:style w:type="character" w:customStyle="1" w:styleId="Ttulo2Car">
    <w:name w:val="Título 2 Car"/>
    <w:basedOn w:val="Fuentedeprrafopredeter"/>
    <w:link w:val="Ttulo2"/>
    <w:uiPriority w:val="9"/>
    <w:rsid w:val="00F947E0"/>
    <w:rPr>
      <w:rFonts w:ascii="Arial" w:eastAsiaTheme="majorEastAsia" w:hAnsi="Arial" w:cstheme="majorBidi"/>
      <w:b/>
      <w:bCs/>
      <w:color w:val="000000" w:themeColor="text1"/>
      <w:sz w:val="26"/>
      <w:szCs w:val="26"/>
      <w:lang w:eastAsia="es-CO"/>
    </w:rPr>
  </w:style>
  <w:style w:type="paragraph" w:styleId="Prrafodelista">
    <w:name w:val="List Paragraph"/>
    <w:basedOn w:val="Normal"/>
    <w:uiPriority w:val="34"/>
    <w:qFormat/>
    <w:rsid w:val="00F947E0"/>
    <w:pPr>
      <w:ind w:left="720"/>
      <w:contextualSpacing/>
    </w:pPr>
  </w:style>
  <w:style w:type="paragraph" w:styleId="TtulodeTDC">
    <w:name w:val="TOC Heading"/>
    <w:basedOn w:val="Ttulo1"/>
    <w:next w:val="Normal"/>
    <w:uiPriority w:val="39"/>
    <w:semiHidden/>
    <w:unhideWhenUsed/>
    <w:qFormat/>
    <w:rsid w:val="00F947E0"/>
    <w:pPr>
      <w:keepLines/>
      <w:spacing w:before="480" w:line="276" w:lineRule="auto"/>
      <w:outlineLvl w:val="9"/>
    </w:pPr>
    <w:rPr>
      <w:rFonts w:asciiTheme="majorHAnsi" w:eastAsiaTheme="majorEastAsia" w:hAnsiTheme="majorHAnsi" w:cstheme="majorBidi"/>
      <w:color w:val="365F91" w:themeColor="accent1" w:themeShade="BF"/>
      <w:szCs w:val="28"/>
      <w:lang w:val="es-CO" w:eastAsia="es-CO"/>
    </w:rPr>
  </w:style>
  <w:style w:type="paragraph" w:styleId="TDC1">
    <w:name w:val="toc 1"/>
    <w:basedOn w:val="Normal"/>
    <w:next w:val="Normal"/>
    <w:autoRedefine/>
    <w:uiPriority w:val="39"/>
    <w:unhideWhenUsed/>
    <w:rsid w:val="00F947E0"/>
    <w:pPr>
      <w:spacing w:after="100"/>
    </w:pPr>
  </w:style>
  <w:style w:type="paragraph" w:styleId="TDC2">
    <w:name w:val="toc 2"/>
    <w:basedOn w:val="Normal"/>
    <w:next w:val="Normal"/>
    <w:autoRedefine/>
    <w:uiPriority w:val="39"/>
    <w:unhideWhenUsed/>
    <w:rsid w:val="00F947E0"/>
    <w:pPr>
      <w:spacing w:after="100"/>
      <w:ind w:left="220"/>
    </w:pPr>
  </w:style>
  <w:style w:type="character" w:styleId="Hipervnculo">
    <w:name w:val="Hyperlink"/>
    <w:basedOn w:val="Fuentedeprrafopredeter"/>
    <w:uiPriority w:val="99"/>
    <w:unhideWhenUsed/>
    <w:rsid w:val="00F947E0"/>
    <w:rPr>
      <w:color w:val="0000FF" w:themeColor="hyperlink"/>
      <w:u w:val="single"/>
    </w:rPr>
  </w:style>
  <w:style w:type="paragraph" w:styleId="Textodeglobo">
    <w:name w:val="Balloon Text"/>
    <w:basedOn w:val="Normal"/>
    <w:link w:val="TextodegloboCar"/>
    <w:uiPriority w:val="99"/>
    <w:semiHidden/>
    <w:unhideWhenUsed/>
    <w:rsid w:val="00F947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947E0"/>
    <w:rPr>
      <w:rFonts w:ascii="Tahoma" w:eastAsiaTheme="minorEastAsia" w:hAnsi="Tahoma" w:cs="Tahoma"/>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570A4-7B21-4139-AD69-AC1BD47C3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1196</Words>
  <Characters>6578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FAMILY</cp:lastModifiedBy>
  <cp:revision>3</cp:revision>
  <cp:lastPrinted>2018-10-08T13:32:00Z</cp:lastPrinted>
  <dcterms:created xsi:type="dcterms:W3CDTF">2018-10-04T20:18:00Z</dcterms:created>
  <dcterms:modified xsi:type="dcterms:W3CDTF">2018-10-19T16:34:00Z</dcterms:modified>
</cp:coreProperties>
</file>